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3D540" w14:textId="240C1F54" w:rsidR="00344BA2" w:rsidRPr="00E85F04" w:rsidRDefault="00344BA2" w:rsidP="00E85F04">
      <w:pPr>
        <w:pStyle w:val="Default"/>
        <w:tabs>
          <w:tab w:val="left" w:pos="284"/>
        </w:tabs>
        <w:spacing w:line="276" w:lineRule="auto"/>
        <w:jc w:val="both"/>
        <w:rPr>
          <w:sz w:val="22"/>
          <w:szCs w:val="22"/>
        </w:rPr>
      </w:pPr>
    </w:p>
    <w:p w14:paraId="7E38E39E" w14:textId="77777777" w:rsidR="00344BA2" w:rsidRPr="00273C42" w:rsidRDefault="00344BA2" w:rsidP="00E85F04">
      <w:pPr>
        <w:pStyle w:val="Default"/>
        <w:tabs>
          <w:tab w:val="left" w:pos="284"/>
        </w:tabs>
        <w:spacing w:line="276" w:lineRule="auto"/>
        <w:jc w:val="both"/>
        <w:rPr>
          <w:b/>
          <w:bCs/>
        </w:rPr>
      </w:pPr>
      <w:r w:rsidRPr="00273C42">
        <w:rPr>
          <w:b/>
          <w:bCs/>
        </w:rPr>
        <w:t xml:space="preserve">1. ΣΚΟΠΟΣ ΤΟΥ ΕΡΓΟΥ </w:t>
      </w:r>
    </w:p>
    <w:p w14:paraId="67812FC3"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Ο έλεγχος των νοσηλειών στις συμβεβλημένες με τον ΕΟΠΥΥ Ιδιωτικές Κλινικές (πλην των ψυχιατρικών) και Κέντρα Αποκατάστασης και Αποθεραπείας Κλειστής Νοσηλείας (εφεξής </w:t>
      </w:r>
      <w:proofErr w:type="spellStart"/>
      <w:r w:rsidRPr="00E85F04">
        <w:rPr>
          <w:sz w:val="22"/>
          <w:szCs w:val="22"/>
        </w:rPr>
        <w:t>Πάροχος</w:t>
      </w:r>
      <w:proofErr w:type="spellEnd"/>
      <w:r w:rsidRPr="00E85F04">
        <w:rPr>
          <w:sz w:val="22"/>
          <w:szCs w:val="22"/>
        </w:rPr>
        <w:t xml:space="preserve"> Υπηρεσιών Υγείας), ο οποίος θα λαμβάνει χώρα σε πραγματικό χρόνο (</w:t>
      </w:r>
      <w:proofErr w:type="spellStart"/>
      <w:r w:rsidRPr="00E85F04">
        <w:rPr>
          <w:sz w:val="22"/>
          <w:szCs w:val="22"/>
        </w:rPr>
        <w:t>real-time</w:t>
      </w:r>
      <w:proofErr w:type="spellEnd"/>
      <w:r w:rsidRPr="00E85F04">
        <w:rPr>
          <w:sz w:val="22"/>
          <w:szCs w:val="22"/>
        </w:rPr>
        <w:t xml:space="preserve">). Ειδικότερα ταυτόχρονα με την νοσηλεία θα περιλαμβάνει τον ιατρικό έλεγχο των ασφαλισμένων που νοσηλεύονται, την καθημερινή παρακολούθηση της εξέλιξης της νοσηλείας και την πλήρη καταγραφή των ιατρικών πράξεων/επεμβάσεων που λαμβάνουν χώρα κατά τη διάρκεια αυτής, καθώς και τον τελικό έλεγχο εξιτηρίου με λεπτομερή εξέταση των χρεώσεων των νοσηλειών και της ιατρικής κωδικοποίησης, τη διενέργεια της πρωτοβάθμιας Επιτροπής Επίλυσης Διαφορών στην περίπτωση διαφωνίας του </w:t>
      </w:r>
      <w:proofErr w:type="spellStart"/>
      <w:r w:rsidRPr="00E85F04">
        <w:rPr>
          <w:sz w:val="22"/>
          <w:szCs w:val="22"/>
        </w:rPr>
        <w:t>Παρόχου</w:t>
      </w:r>
      <w:proofErr w:type="spellEnd"/>
      <w:r w:rsidRPr="00E85F04">
        <w:rPr>
          <w:sz w:val="22"/>
          <w:szCs w:val="22"/>
        </w:rPr>
        <w:t xml:space="preserve"> Υπηρεσιών Υγείας με τα αποτελέσματα του τελικού πορίσματος του ελέγχου και τέλος τη σχετική ενημέρωση των ασφαλισμένων, βάσει του Ενιαίου Κανονισμού Παροχών Υγείας του ΕΟΠΥΥ ή των συμφωνημένων μετά από διαπραγμάτευση με τον ΕΟΠΥΥ τιμοκαταλόγων. </w:t>
      </w:r>
    </w:p>
    <w:p w14:paraId="62124659" w14:textId="77777777" w:rsidR="00344BA2" w:rsidRDefault="00344BA2" w:rsidP="00E85F04">
      <w:pPr>
        <w:pStyle w:val="Default"/>
        <w:tabs>
          <w:tab w:val="left" w:pos="284"/>
        </w:tabs>
        <w:spacing w:line="276" w:lineRule="auto"/>
        <w:jc w:val="both"/>
        <w:rPr>
          <w:sz w:val="22"/>
          <w:szCs w:val="22"/>
        </w:rPr>
      </w:pPr>
      <w:r w:rsidRPr="00E85F04">
        <w:rPr>
          <w:sz w:val="22"/>
          <w:szCs w:val="22"/>
        </w:rPr>
        <w:t xml:space="preserve">Για τις ιδιωτικές κλινικές ως «νοσηλεία» θεωρείται η ιατρικώς αναγκαία εισαγωγή του ασθενούς για να υποβληθεί σε θεραπεία ή επέμβαση η οποία δεν μπορεί να πραγματοποιηθεί εκτός νοσοκομείου στις εξής περιπτώσεις: α) εσωτερικός ασθενής με παραμονή για ένα τουλάχιστον βράδυ, β) ασθενής χωρίς διανυκτέρευση στο νοσοκομείο για την οποία όμως είναι απαραίτητη η χρέωση οργανικής κλίνης και γ) ασθενής που υποβάλλεται σε ειδικές θεραπείες όπως για παράδειγμα χημειοθεραπεία, ανοσοθεραπεία κτλ. </w:t>
      </w:r>
    </w:p>
    <w:p w14:paraId="0EECD363" w14:textId="77777777" w:rsidR="00273C42" w:rsidRPr="00E85F04" w:rsidRDefault="00273C42" w:rsidP="00E85F04">
      <w:pPr>
        <w:pStyle w:val="Default"/>
        <w:tabs>
          <w:tab w:val="left" w:pos="284"/>
        </w:tabs>
        <w:spacing w:line="276" w:lineRule="auto"/>
        <w:jc w:val="both"/>
        <w:rPr>
          <w:sz w:val="22"/>
          <w:szCs w:val="22"/>
        </w:rPr>
      </w:pPr>
    </w:p>
    <w:p w14:paraId="72219D7E" w14:textId="77777777" w:rsidR="00344BA2" w:rsidRPr="00273C42" w:rsidRDefault="00344BA2" w:rsidP="00E85F04">
      <w:pPr>
        <w:pStyle w:val="Default"/>
        <w:tabs>
          <w:tab w:val="left" w:pos="284"/>
        </w:tabs>
        <w:spacing w:line="276" w:lineRule="auto"/>
        <w:jc w:val="both"/>
        <w:rPr>
          <w:b/>
          <w:bCs/>
        </w:rPr>
      </w:pPr>
      <w:r w:rsidRPr="00273C42">
        <w:rPr>
          <w:b/>
          <w:bCs/>
        </w:rPr>
        <w:t xml:space="preserve">2. ΠΕΡΙΓΡΑΦΗ ΔΙΑΔΙΚΑΣΙΑΣ ΕΛΕΓΧΟΥ </w:t>
      </w:r>
    </w:p>
    <w:p w14:paraId="0EA3F0D3"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Κάθε συμβεβλημένη με τον ΕΟΠΥΥ ιδιωτική κλινική (πλην των ψυχιατρικών) και ΚΑΑ-ΚΝ θα ελέγχεται από Ιδιωτικό Ελεγκτικό Φορέα (Ι.Ε.Φ.) με το απαραίτητο και κατάλληλο από άποψης εκπαίδευσης ιατρικό και διοικητικό προσωπικό που παρακολουθεί, για λογαριασμό του ΕΟΠΥΥ, τα περιστατικά τόσο κατά την εισαγωγή τους (</w:t>
      </w:r>
      <w:proofErr w:type="spellStart"/>
      <w:r w:rsidRPr="00E85F04">
        <w:rPr>
          <w:sz w:val="22"/>
          <w:szCs w:val="22"/>
        </w:rPr>
        <w:t>προνοσηλευτικός</w:t>
      </w:r>
      <w:proofErr w:type="spellEnd"/>
      <w:r w:rsidRPr="00E85F04">
        <w:rPr>
          <w:sz w:val="22"/>
          <w:szCs w:val="22"/>
        </w:rPr>
        <w:t xml:space="preserve"> έλεγχος) όσο και καθ’ όλη τη διάρκεια της νοσηλείας τους (</w:t>
      </w:r>
      <w:proofErr w:type="spellStart"/>
      <w:r w:rsidRPr="00E85F04">
        <w:rPr>
          <w:sz w:val="22"/>
          <w:szCs w:val="22"/>
        </w:rPr>
        <w:t>ενδονοσοκομειακός</w:t>
      </w:r>
      <w:proofErr w:type="spellEnd"/>
      <w:r w:rsidRPr="00E85F04">
        <w:rPr>
          <w:sz w:val="22"/>
          <w:szCs w:val="22"/>
        </w:rPr>
        <w:t xml:space="preserve"> έλεγχος). </w:t>
      </w:r>
    </w:p>
    <w:p w14:paraId="425A807B"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Ο Ιδιωτικός Ελεγκτικός Φορέας υποχρεούται να διενεργεί τον ιατρικό και διοικητικό έλεγχο σύμφωνα με τις αρχές της Τεκμηριωμένης Ιατρικής (</w:t>
      </w:r>
      <w:proofErr w:type="spellStart"/>
      <w:r w:rsidRPr="00E85F04">
        <w:rPr>
          <w:sz w:val="22"/>
          <w:szCs w:val="22"/>
        </w:rPr>
        <w:t>Evidence</w:t>
      </w:r>
      <w:proofErr w:type="spellEnd"/>
      <w:r w:rsidRPr="00E85F04">
        <w:rPr>
          <w:sz w:val="22"/>
          <w:szCs w:val="22"/>
        </w:rPr>
        <w:t xml:space="preserve"> </w:t>
      </w:r>
      <w:proofErr w:type="spellStart"/>
      <w:r w:rsidRPr="00E85F04">
        <w:rPr>
          <w:sz w:val="22"/>
          <w:szCs w:val="22"/>
        </w:rPr>
        <w:t>Based</w:t>
      </w:r>
      <w:proofErr w:type="spellEnd"/>
      <w:r w:rsidRPr="00E85F04">
        <w:rPr>
          <w:sz w:val="22"/>
          <w:szCs w:val="22"/>
        </w:rPr>
        <w:t xml:space="preserve"> </w:t>
      </w:r>
      <w:proofErr w:type="spellStart"/>
      <w:r w:rsidRPr="00E85F04">
        <w:rPr>
          <w:sz w:val="22"/>
          <w:szCs w:val="22"/>
        </w:rPr>
        <w:t>Medicine</w:t>
      </w:r>
      <w:proofErr w:type="spellEnd"/>
      <w:r w:rsidRPr="00E85F04">
        <w:rPr>
          <w:sz w:val="22"/>
          <w:szCs w:val="22"/>
        </w:rPr>
        <w:t xml:space="preserve">), με την κείμενη νομοθεσία και με τις εγκυκλίους και γραπτές οδηγίες του ΕΟΠΥΥ. </w:t>
      </w:r>
    </w:p>
    <w:p w14:paraId="5C3FA9C8" w14:textId="3F3F4431" w:rsidR="00344BA2" w:rsidRPr="00E85F04" w:rsidRDefault="00344BA2" w:rsidP="00E85F04">
      <w:pPr>
        <w:pStyle w:val="Default"/>
        <w:tabs>
          <w:tab w:val="left" w:pos="284"/>
        </w:tabs>
        <w:spacing w:line="276" w:lineRule="auto"/>
        <w:jc w:val="both"/>
        <w:rPr>
          <w:color w:val="auto"/>
          <w:sz w:val="22"/>
          <w:szCs w:val="22"/>
        </w:rPr>
      </w:pPr>
      <w:r w:rsidRPr="00E85F04">
        <w:rPr>
          <w:sz w:val="22"/>
          <w:szCs w:val="22"/>
        </w:rPr>
        <w:t xml:space="preserve">Για τον σκοπό του κλινικού και διοικητικού ελέγχου, ο ιδιωτικός ελεγκτικός φορέας (εφεξής Ανάδοχος), συστήνει ηλεκτρονικό φάκελο αποζημίωσης, ο οποίος λειτουργεί στα πληροφοριακά συστήματα του Ε.Ο.Π.Υ.Υ., στα οποία o Ανάδοχος αποκτά, μέσω του Ε.Ο.Π.Υ.Υ., διαβαθμισμένη πρόσβαση. Ο ηλεκτρονικός φάκελος αποζημίωσης περιέχει κάθε αναγκαίο στοιχείο τεκμηρίωσης του ελέγχου παροχής υπηρεσιών υγείας και ιδίως προσωπικά ιατρικά και οικονομικά δεδομένα που σχετίζονται με τη δαπάνη της παροχής υγείας, σε συμμόρφωση με τον Κανονισμό (ΕΕ) 2016/679 του  </w:t>
      </w:r>
      <w:r w:rsidRPr="00E85F04">
        <w:rPr>
          <w:color w:val="auto"/>
          <w:sz w:val="22"/>
          <w:szCs w:val="22"/>
        </w:rPr>
        <w:t xml:space="preserve">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w:t>
      </w:r>
      <w:r w:rsidRPr="00E85F04">
        <w:rPr>
          <w:color w:val="auto"/>
          <w:sz w:val="22"/>
          <w:szCs w:val="22"/>
        </w:rPr>
        <w:lastRenderedPageBreak/>
        <w:t xml:space="preserve">Δεδομένων) και τις προβλέψεις της ελληνικής νομοθεσίας. Το ύψος της αποζημίωσης του </w:t>
      </w:r>
      <w:proofErr w:type="spellStart"/>
      <w:r w:rsidRPr="00E85F04">
        <w:rPr>
          <w:color w:val="auto"/>
          <w:sz w:val="22"/>
          <w:szCs w:val="22"/>
        </w:rPr>
        <w:t>Παρόχου</w:t>
      </w:r>
      <w:proofErr w:type="spellEnd"/>
      <w:r w:rsidRPr="00E85F04">
        <w:rPr>
          <w:color w:val="auto"/>
          <w:sz w:val="22"/>
          <w:szCs w:val="22"/>
        </w:rPr>
        <w:t xml:space="preserve"> Υπηρεσιών Υγείας προσδιορίζεται βάσει του κλινικού και διοικητικού ελέγχου που διενεργείται από τον Ανάδοχο. </w:t>
      </w:r>
    </w:p>
    <w:p w14:paraId="11615087" w14:textId="77777777" w:rsidR="00344BA2" w:rsidRPr="00E85F04" w:rsidRDefault="00344BA2" w:rsidP="00E85F04">
      <w:pPr>
        <w:pStyle w:val="Default"/>
        <w:tabs>
          <w:tab w:val="left" w:pos="284"/>
        </w:tabs>
        <w:spacing w:line="276" w:lineRule="auto"/>
        <w:jc w:val="both"/>
        <w:rPr>
          <w:color w:val="auto"/>
          <w:sz w:val="22"/>
          <w:szCs w:val="22"/>
        </w:rPr>
      </w:pPr>
      <w:r w:rsidRPr="00E85F04">
        <w:rPr>
          <w:color w:val="auto"/>
          <w:sz w:val="22"/>
          <w:szCs w:val="22"/>
        </w:rPr>
        <w:t xml:space="preserve">Το τελικό πόρισμα του Αναδόχου ανά περιστατικό αποστέλλεται ηλεκτρονικά στον Ε.Ο.Π.Υ.Υ. και αποτελεί προϋπόθεση για την αποζημίωση του περιστατικού. Σε περίπτωση συμφωνίας του </w:t>
      </w:r>
      <w:proofErr w:type="spellStart"/>
      <w:r w:rsidRPr="00E85F04">
        <w:rPr>
          <w:color w:val="auto"/>
          <w:sz w:val="22"/>
          <w:szCs w:val="22"/>
        </w:rPr>
        <w:t>Παρόχου</w:t>
      </w:r>
      <w:proofErr w:type="spellEnd"/>
      <w:r w:rsidRPr="00E85F04">
        <w:rPr>
          <w:color w:val="auto"/>
          <w:sz w:val="22"/>
          <w:szCs w:val="22"/>
        </w:rPr>
        <w:t xml:space="preserve"> Υπηρεσιών Υγείας με τα αποτελέσματα του τελικού πορίσματος, το αποτέλεσμα ενσωματώνεται στην τελική πράξη εκκαθάρισης που εκδίδεται από την αρμόδια υπηρεσία του Ε.Ο.Π.Υ.Υ. για την αποπληρωμή του. Σε περίπτωση διαφωνίας με τα αποτελέσματα του τελικού πορίσματος, η διαφωνία επιλύεται αποκλειστικά ενώπιον της πρωτοβάθμιας Επιτροπής Επίλυσης Διαφορών, η οποία αποτελείται από έναν (1) ιατρό εκπρόσωπο του Αναδόχου και έναν (1) ιατρό εκπρόσωπο του εκάστοτε </w:t>
      </w:r>
      <w:proofErr w:type="spellStart"/>
      <w:r w:rsidRPr="00E85F04">
        <w:rPr>
          <w:color w:val="auto"/>
          <w:sz w:val="22"/>
          <w:szCs w:val="22"/>
        </w:rPr>
        <w:t>Παρόχου</w:t>
      </w:r>
      <w:proofErr w:type="spellEnd"/>
      <w:r w:rsidRPr="00E85F04">
        <w:rPr>
          <w:color w:val="auto"/>
          <w:sz w:val="22"/>
          <w:szCs w:val="22"/>
        </w:rPr>
        <w:t xml:space="preserve"> Υπηρεσιών Υγείας. Το αποτέλεσμα του τελικού πορίσματος που προκύπτει με ομοφωνία, καταγράφεται σε πρακτικό και υπογράφεται και από τα δύο (2) μέλη της πρωτοβάθμιας Επιτροπής Επίλυσης Διαφορών, είναι δεσμευτικό για τον Ε.Ο.Π.Υ.Υ. και ενσωματώνεται στο πληροφοριακό του σύστημα και στην τελική πράξη εκκαθάρισης που εκδίδεται από την αρμόδια Υπηρεσία του Ε.Ο.Π.Υ.Υ. για την αποπληρωμή. Αν δεν υπάρξει συμφωνία των μελών της πρωτοβάθμιας Επιτροπής Επίλυσης Διαφορών, τα μέλη αυτά διατυπώνουν αιτιολογημένα τη γνώμη τους σε πρακτικό, που υπογράφεται από κοινού, και η υπόθεση παραπέμπεται σε τριμελή δευτεροβάθμια Επιτροπή Επίλυσης Διαφορών στην οποία συμμετέχουν ιατροί των δύο (2) μερών και ένας (1) ιατρός εγνωσμένου κύρους που προέρχεται από τον δημόσιο ή τον ιδιωτικό τομέα, ο οποίος είναι αποδεκτός από τα δύο (2) μέρη. Η διαφωνία επιλύεται με πλειοψηφία. Το μέρος του οποίου η αιτιολόγηση απορρίφθηκε, καταβάλλει την αμοιβή του ιατρού εγνωσμένου κύρους για την επανεξέταση του περιστατικού. Το οριστικό αποτέλεσμα της πρωτοβάθμιας Επιτροπής Επίλυσης Διαφορών και το οριστικό αποτέλεσμα της δευτεροβάθμιας Επιτροπής δεν υπόκεινται σε ένσταση ενώπιον της Ειδικής Επιτροπής Ενστάσεων της παρ. 7Α και αποτελούν το οριστικό ποσό αποζημίωσης του </w:t>
      </w:r>
      <w:proofErr w:type="spellStart"/>
      <w:r w:rsidRPr="00E85F04">
        <w:rPr>
          <w:color w:val="auto"/>
          <w:sz w:val="22"/>
          <w:szCs w:val="22"/>
        </w:rPr>
        <w:t>Παρόχου</w:t>
      </w:r>
      <w:proofErr w:type="spellEnd"/>
      <w:r w:rsidRPr="00E85F04">
        <w:rPr>
          <w:color w:val="auto"/>
          <w:sz w:val="22"/>
          <w:szCs w:val="22"/>
        </w:rPr>
        <w:t xml:space="preserve"> Υπηρεσιών Υγείας, το οποίο ενσωματώνεται στην τελική πράξη εκκαθάρισης που εκδίδεται από την αρμόδια υπηρεσία του Ε.Ο.Π.Υ.Υ. για την αποπληρωμή του. </w:t>
      </w:r>
    </w:p>
    <w:p w14:paraId="5D5B009E" w14:textId="77777777" w:rsidR="00344BA2" w:rsidRPr="00E85F04" w:rsidRDefault="00344BA2" w:rsidP="00E85F04">
      <w:pPr>
        <w:pStyle w:val="Default"/>
        <w:tabs>
          <w:tab w:val="left" w:pos="284"/>
        </w:tabs>
        <w:spacing w:line="276" w:lineRule="auto"/>
        <w:jc w:val="both"/>
        <w:rPr>
          <w:color w:val="auto"/>
          <w:sz w:val="22"/>
          <w:szCs w:val="22"/>
        </w:rPr>
      </w:pPr>
      <w:r w:rsidRPr="00E85F04">
        <w:rPr>
          <w:color w:val="auto"/>
          <w:sz w:val="22"/>
          <w:szCs w:val="22"/>
        </w:rPr>
        <w:t>Ο Ε.Ο.Π.Υ.Υ. διατηρεί την εποπτεία του ελέγχου σε πραγματικό χρόνο και της εκκαθάρισης των δαπανών υγείας από τον Ανάδοχο, μέσω της αξιολόγησης των διενεργούμενων από τον φορέα κλινικών και διοικητικών ελέγχων στη βάση στατιστικών δεδομένων και βασικών δεικτών ποιότητας (</w:t>
      </w:r>
      <w:proofErr w:type="spellStart"/>
      <w:r w:rsidRPr="00E85F04">
        <w:rPr>
          <w:color w:val="auto"/>
          <w:sz w:val="22"/>
          <w:szCs w:val="22"/>
        </w:rPr>
        <w:t>Key</w:t>
      </w:r>
      <w:proofErr w:type="spellEnd"/>
      <w:r w:rsidRPr="00E85F04">
        <w:rPr>
          <w:color w:val="auto"/>
          <w:sz w:val="22"/>
          <w:szCs w:val="22"/>
        </w:rPr>
        <w:t xml:space="preserve"> </w:t>
      </w:r>
      <w:proofErr w:type="spellStart"/>
      <w:r w:rsidRPr="00E85F04">
        <w:rPr>
          <w:color w:val="auto"/>
          <w:sz w:val="22"/>
          <w:szCs w:val="22"/>
        </w:rPr>
        <w:t>Performance</w:t>
      </w:r>
      <w:proofErr w:type="spellEnd"/>
      <w:r w:rsidRPr="00E85F04">
        <w:rPr>
          <w:color w:val="auto"/>
          <w:sz w:val="22"/>
          <w:szCs w:val="22"/>
        </w:rPr>
        <w:t xml:space="preserve"> </w:t>
      </w:r>
      <w:proofErr w:type="spellStart"/>
      <w:r w:rsidRPr="00E85F04">
        <w:rPr>
          <w:color w:val="auto"/>
          <w:sz w:val="22"/>
          <w:szCs w:val="22"/>
        </w:rPr>
        <w:t>Indicators-ΚPIs</w:t>
      </w:r>
      <w:proofErr w:type="spellEnd"/>
      <w:r w:rsidRPr="00E85F04">
        <w:rPr>
          <w:color w:val="auto"/>
          <w:sz w:val="22"/>
          <w:szCs w:val="22"/>
        </w:rPr>
        <w:t xml:space="preserve">) που έχουν συμφωνηθεί μεταξύ του Ε.Ο.Π.Υ.Υ. και του Αναδόχου. </w:t>
      </w:r>
    </w:p>
    <w:p w14:paraId="0733825F" w14:textId="7927DBF9" w:rsidR="00344BA2" w:rsidRDefault="00344BA2" w:rsidP="00E85F04">
      <w:pPr>
        <w:pStyle w:val="Default"/>
        <w:tabs>
          <w:tab w:val="left" w:pos="284"/>
        </w:tabs>
        <w:spacing w:line="276" w:lineRule="auto"/>
        <w:jc w:val="both"/>
        <w:rPr>
          <w:color w:val="auto"/>
          <w:sz w:val="22"/>
          <w:szCs w:val="22"/>
        </w:rPr>
      </w:pPr>
      <w:r w:rsidRPr="00E85F04">
        <w:rPr>
          <w:color w:val="auto"/>
          <w:sz w:val="22"/>
          <w:szCs w:val="22"/>
        </w:rPr>
        <w:t xml:space="preserve">Με απόφαση του Δ.Σ. του Ε.Ο.Π.Υ.Υ. ορίζονται ειδικότερα τα θέματα της διαδικασίας εκκαθάρισης, της τροποποίησης των όρων των συμβάσεων των </w:t>
      </w:r>
      <w:proofErr w:type="spellStart"/>
      <w:r w:rsidRPr="00E85F04">
        <w:rPr>
          <w:color w:val="auto"/>
          <w:sz w:val="22"/>
          <w:szCs w:val="22"/>
        </w:rPr>
        <w:t>παρόχων</w:t>
      </w:r>
      <w:proofErr w:type="spellEnd"/>
      <w:r w:rsidRPr="00E85F04">
        <w:rPr>
          <w:color w:val="auto"/>
          <w:sz w:val="22"/>
          <w:szCs w:val="22"/>
        </w:rPr>
        <w:t xml:space="preserve"> υγείας και της διενέργειας της εποπτείας του διεκπεραιωθέντος ιδιωτικού ελεγκτικού έργου από τις υπηρεσίες του Ε.Ο.Π.Υ.Υ. καθώς και τεχνικά θέματα που άπτονται της διαβαθμισμένης πρόσβασης των </w:t>
      </w:r>
      <w:proofErr w:type="spellStart"/>
      <w:r w:rsidRPr="00E85F04">
        <w:rPr>
          <w:color w:val="auto"/>
          <w:sz w:val="22"/>
          <w:szCs w:val="22"/>
        </w:rPr>
        <w:t>παρόχων</w:t>
      </w:r>
      <w:proofErr w:type="spellEnd"/>
      <w:r w:rsidRPr="00E85F04">
        <w:rPr>
          <w:color w:val="auto"/>
          <w:sz w:val="22"/>
          <w:szCs w:val="22"/>
        </w:rPr>
        <w:t xml:space="preserve"> υγείας. </w:t>
      </w:r>
    </w:p>
    <w:p w14:paraId="1AFFE14A" w14:textId="77777777" w:rsidR="00273C42" w:rsidRDefault="00273C42" w:rsidP="00E85F04">
      <w:pPr>
        <w:pStyle w:val="Default"/>
        <w:tabs>
          <w:tab w:val="left" w:pos="284"/>
        </w:tabs>
        <w:spacing w:line="276" w:lineRule="auto"/>
        <w:jc w:val="both"/>
        <w:rPr>
          <w:color w:val="auto"/>
          <w:sz w:val="22"/>
          <w:szCs w:val="22"/>
        </w:rPr>
      </w:pPr>
    </w:p>
    <w:p w14:paraId="79A23958" w14:textId="77777777" w:rsidR="00273C42" w:rsidRDefault="00273C42" w:rsidP="00E85F04">
      <w:pPr>
        <w:pStyle w:val="Default"/>
        <w:tabs>
          <w:tab w:val="left" w:pos="284"/>
        </w:tabs>
        <w:spacing w:line="276" w:lineRule="auto"/>
        <w:jc w:val="both"/>
        <w:rPr>
          <w:color w:val="auto"/>
          <w:sz w:val="22"/>
          <w:szCs w:val="22"/>
        </w:rPr>
      </w:pPr>
    </w:p>
    <w:p w14:paraId="212226A2" w14:textId="77777777" w:rsidR="00273C42" w:rsidRPr="00E85F04" w:rsidRDefault="00273C42" w:rsidP="00E85F04">
      <w:pPr>
        <w:pStyle w:val="Default"/>
        <w:tabs>
          <w:tab w:val="left" w:pos="284"/>
        </w:tabs>
        <w:spacing w:line="276" w:lineRule="auto"/>
        <w:jc w:val="both"/>
        <w:rPr>
          <w:color w:val="auto"/>
          <w:sz w:val="22"/>
          <w:szCs w:val="22"/>
        </w:rPr>
      </w:pPr>
    </w:p>
    <w:p w14:paraId="1505A8E2" w14:textId="77777777" w:rsidR="00344BA2" w:rsidRPr="00E85F04" w:rsidRDefault="00344BA2" w:rsidP="00E85F04">
      <w:pPr>
        <w:pStyle w:val="Default"/>
        <w:tabs>
          <w:tab w:val="left" w:pos="284"/>
        </w:tabs>
        <w:spacing w:line="276" w:lineRule="auto"/>
        <w:jc w:val="both"/>
        <w:rPr>
          <w:color w:val="auto"/>
          <w:sz w:val="22"/>
          <w:szCs w:val="22"/>
        </w:rPr>
      </w:pPr>
    </w:p>
    <w:p w14:paraId="6AADB8B4" w14:textId="2593BFB0" w:rsidR="00344BA2" w:rsidRPr="00273C42" w:rsidRDefault="00344BA2" w:rsidP="00E85F04">
      <w:pPr>
        <w:pStyle w:val="Default"/>
        <w:tabs>
          <w:tab w:val="left" w:pos="284"/>
        </w:tabs>
        <w:spacing w:line="276" w:lineRule="auto"/>
        <w:jc w:val="both"/>
        <w:rPr>
          <w:b/>
          <w:bCs/>
          <w:color w:val="auto"/>
        </w:rPr>
      </w:pPr>
      <w:r w:rsidRPr="00273C42">
        <w:rPr>
          <w:b/>
          <w:bCs/>
          <w:color w:val="auto"/>
        </w:rPr>
        <w:lastRenderedPageBreak/>
        <w:t>3. ΕΥΡΟΣ ΕΛΕΚΤΙΚΟΥ ΕΡΓΟΥ</w:t>
      </w:r>
    </w:p>
    <w:p w14:paraId="5E1D293D" w14:textId="77777777" w:rsidR="00344BA2" w:rsidRPr="00E85F04" w:rsidRDefault="00344BA2" w:rsidP="00E85F04">
      <w:pPr>
        <w:pStyle w:val="Default"/>
        <w:tabs>
          <w:tab w:val="left" w:pos="284"/>
        </w:tabs>
        <w:spacing w:line="276" w:lineRule="auto"/>
        <w:jc w:val="both"/>
        <w:rPr>
          <w:color w:val="auto"/>
          <w:sz w:val="22"/>
          <w:szCs w:val="22"/>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0"/>
        <w:gridCol w:w="2551"/>
      </w:tblGrid>
      <w:tr w:rsidR="00344BA2" w:rsidRPr="00E85F04" w14:paraId="4C189383" w14:textId="77777777" w:rsidTr="00285FE9">
        <w:trPr>
          <w:trHeight w:val="107"/>
        </w:trPr>
        <w:tc>
          <w:tcPr>
            <w:tcW w:w="2290" w:type="dxa"/>
          </w:tcPr>
          <w:p w14:paraId="1FC3E1E1" w14:textId="629292D1" w:rsidR="00344BA2" w:rsidRPr="00E85F04" w:rsidRDefault="00344BA2" w:rsidP="00E85F04">
            <w:pPr>
              <w:pStyle w:val="Default"/>
              <w:tabs>
                <w:tab w:val="left" w:pos="284"/>
              </w:tabs>
              <w:spacing w:line="276" w:lineRule="auto"/>
              <w:jc w:val="both"/>
              <w:rPr>
                <w:sz w:val="22"/>
                <w:szCs w:val="22"/>
              </w:rPr>
            </w:pPr>
            <w:r w:rsidRPr="00E85F04">
              <w:rPr>
                <w:b/>
                <w:bCs/>
                <w:sz w:val="22"/>
                <w:szCs w:val="22"/>
              </w:rPr>
              <w:t xml:space="preserve">Κατηγορία </w:t>
            </w:r>
          </w:p>
        </w:tc>
        <w:tc>
          <w:tcPr>
            <w:tcW w:w="2551" w:type="dxa"/>
          </w:tcPr>
          <w:p w14:paraId="38BD2A9D" w14:textId="0513FB46" w:rsidR="00344BA2" w:rsidRPr="00E85F04" w:rsidRDefault="00344BA2" w:rsidP="00285FE9">
            <w:pPr>
              <w:pStyle w:val="Default"/>
              <w:tabs>
                <w:tab w:val="left" w:pos="284"/>
              </w:tabs>
              <w:spacing w:line="276" w:lineRule="auto"/>
              <w:jc w:val="center"/>
              <w:rPr>
                <w:sz w:val="22"/>
                <w:szCs w:val="22"/>
              </w:rPr>
            </w:pPr>
            <w:r w:rsidRPr="00E85F04">
              <w:rPr>
                <w:b/>
                <w:bCs/>
                <w:sz w:val="22"/>
                <w:szCs w:val="22"/>
              </w:rPr>
              <w:t>Μέσος Μηνιαίος Αριθμός Νοσηλειών</w:t>
            </w:r>
          </w:p>
        </w:tc>
      </w:tr>
      <w:tr w:rsidR="00344BA2" w:rsidRPr="00E85F04" w14:paraId="2C6B3069" w14:textId="77777777" w:rsidTr="00285FE9">
        <w:trPr>
          <w:trHeight w:val="107"/>
        </w:trPr>
        <w:tc>
          <w:tcPr>
            <w:tcW w:w="2290" w:type="dxa"/>
          </w:tcPr>
          <w:p w14:paraId="65DFF78F"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Ιδιωτικές Κλινικές </w:t>
            </w:r>
          </w:p>
        </w:tc>
        <w:tc>
          <w:tcPr>
            <w:tcW w:w="2551" w:type="dxa"/>
          </w:tcPr>
          <w:p w14:paraId="5C290329" w14:textId="77777777" w:rsidR="00344BA2" w:rsidRPr="00E85F04" w:rsidRDefault="00344BA2" w:rsidP="00285FE9">
            <w:pPr>
              <w:pStyle w:val="Default"/>
              <w:tabs>
                <w:tab w:val="left" w:pos="284"/>
              </w:tabs>
              <w:spacing w:line="276" w:lineRule="auto"/>
              <w:jc w:val="right"/>
              <w:rPr>
                <w:sz w:val="22"/>
                <w:szCs w:val="22"/>
              </w:rPr>
            </w:pPr>
            <w:r w:rsidRPr="00E85F04">
              <w:rPr>
                <w:sz w:val="22"/>
                <w:szCs w:val="22"/>
              </w:rPr>
              <w:t xml:space="preserve">55.000 </w:t>
            </w:r>
          </w:p>
        </w:tc>
      </w:tr>
      <w:tr w:rsidR="00344BA2" w:rsidRPr="00E85F04" w14:paraId="2D531075" w14:textId="77777777" w:rsidTr="00285FE9">
        <w:trPr>
          <w:trHeight w:val="107"/>
        </w:trPr>
        <w:tc>
          <w:tcPr>
            <w:tcW w:w="2290" w:type="dxa"/>
          </w:tcPr>
          <w:p w14:paraId="272CF0EE"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ΚΑΑ-ΚΝ </w:t>
            </w:r>
          </w:p>
        </w:tc>
        <w:tc>
          <w:tcPr>
            <w:tcW w:w="2551" w:type="dxa"/>
          </w:tcPr>
          <w:p w14:paraId="0223AA90" w14:textId="77777777" w:rsidR="00344BA2" w:rsidRPr="00E85F04" w:rsidRDefault="00344BA2" w:rsidP="00285FE9">
            <w:pPr>
              <w:pStyle w:val="Default"/>
              <w:tabs>
                <w:tab w:val="left" w:pos="284"/>
              </w:tabs>
              <w:spacing w:line="276" w:lineRule="auto"/>
              <w:jc w:val="right"/>
              <w:rPr>
                <w:sz w:val="22"/>
                <w:szCs w:val="22"/>
              </w:rPr>
            </w:pPr>
            <w:r w:rsidRPr="00E85F04">
              <w:rPr>
                <w:sz w:val="22"/>
                <w:szCs w:val="22"/>
              </w:rPr>
              <w:t xml:space="preserve">3.300 </w:t>
            </w:r>
          </w:p>
        </w:tc>
      </w:tr>
    </w:tbl>
    <w:p w14:paraId="5565A41C" w14:textId="59D8331B" w:rsidR="00344BA2" w:rsidRPr="00E85F04" w:rsidRDefault="00344BA2" w:rsidP="00E85F04">
      <w:pPr>
        <w:tabs>
          <w:tab w:val="left" w:pos="284"/>
        </w:tabs>
        <w:spacing w:line="276" w:lineRule="auto"/>
        <w:jc w:val="both"/>
        <w:rPr>
          <w:rFonts w:ascii="Tahoma" w:hAnsi="Tahoma" w:cs="Tahoma"/>
        </w:rPr>
      </w:pPr>
    </w:p>
    <w:p w14:paraId="59120BCD" w14:textId="08CFACB3" w:rsidR="00344BA2" w:rsidRPr="00344BA2" w:rsidRDefault="00344BA2" w:rsidP="00273C42">
      <w:pPr>
        <w:tabs>
          <w:tab w:val="left" w:pos="284"/>
        </w:tabs>
        <w:spacing w:line="276" w:lineRule="auto"/>
        <w:jc w:val="both"/>
        <w:rPr>
          <w:rFonts w:ascii="Tahoma" w:hAnsi="Tahoma" w:cs="Tahoma"/>
          <w:b/>
          <w:bCs/>
          <w:color w:val="000000"/>
          <w:kern w:val="0"/>
          <w:sz w:val="24"/>
          <w:szCs w:val="24"/>
        </w:rPr>
      </w:pPr>
      <w:r w:rsidRPr="00344BA2">
        <w:rPr>
          <w:rFonts w:ascii="Tahoma" w:hAnsi="Tahoma" w:cs="Tahoma"/>
          <w:b/>
          <w:bCs/>
          <w:color w:val="000000"/>
          <w:kern w:val="0"/>
          <w:sz w:val="24"/>
          <w:szCs w:val="24"/>
        </w:rPr>
        <w:t xml:space="preserve">4. ΡΟΗ ΔΙΑΔΙΚΑΣΙΩΝ ΕΛΕΓΧΟΥ </w:t>
      </w:r>
    </w:p>
    <w:p w14:paraId="245B992E" w14:textId="77777777" w:rsidR="00344BA2" w:rsidRPr="00344BA2" w:rsidRDefault="00344BA2" w:rsidP="00E85F04">
      <w:pPr>
        <w:tabs>
          <w:tab w:val="left" w:pos="284"/>
        </w:tabs>
        <w:autoSpaceDE w:val="0"/>
        <w:autoSpaceDN w:val="0"/>
        <w:adjustRightInd w:val="0"/>
        <w:spacing w:after="0" w:line="276" w:lineRule="auto"/>
        <w:jc w:val="both"/>
        <w:rPr>
          <w:rFonts w:ascii="Tahoma" w:hAnsi="Tahoma" w:cs="Tahoma"/>
          <w:b/>
          <w:bCs/>
          <w:color w:val="000000"/>
          <w:kern w:val="0"/>
        </w:rPr>
      </w:pPr>
      <w:r w:rsidRPr="00344BA2">
        <w:rPr>
          <w:rFonts w:ascii="Tahoma" w:hAnsi="Tahoma" w:cs="Tahoma"/>
          <w:b/>
          <w:bCs/>
          <w:color w:val="000000"/>
          <w:kern w:val="0"/>
        </w:rPr>
        <w:t xml:space="preserve">1. Έγκριση εισαγωγής για νοσηλεία </w:t>
      </w:r>
    </w:p>
    <w:p w14:paraId="69104E27" w14:textId="77777777" w:rsidR="00344BA2" w:rsidRPr="00344BA2" w:rsidRDefault="00344BA2" w:rsidP="00E85F04">
      <w:pPr>
        <w:tabs>
          <w:tab w:val="left" w:pos="284"/>
        </w:tabs>
        <w:autoSpaceDE w:val="0"/>
        <w:autoSpaceDN w:val="0"/>
        <w:adjustRightInd w:val="0"/>
        <w:spacing w:after="0" w:line="276" w:lineRule="auto"/>
        <w:jc w:val="both"/>
        <w:rPr>
          <w:rFonts w:ascii="Tahoma" w:hAnsi="Tahoma" w:cs="Tahoma"/>
          <w:color w:val="000000"/>
          <w:kern w:val="0"/>
        </w:rPr>
      </w:pPr>
      <w:r w:rsidRPr="00344BA2">
        <w:rPr>
          <w:rFonts w:ascii="Tahoma" w:hAnsi="Tahoma" w:cs="Tahoma"/>
          <w:color w:val="000000"/>
          <w:kern w:val="0"/>
        </w:rPr>
        <w:t xml:space="preserve">Κατά το στάδιο της εισαγωγής του ασθενούς για νοσηλεία θα γίνεται αναγγελία εισιτηρίου από τον </w:t>
      </w:r>
      <w:proofErr w:type="spellStart"/>
      <w:r w:rsidRPr="00344BA2">
        <w:rPr>
          <w:rFonts w:ascii="Tahoma" w:hAnsi="Tahoma" w:cs="Tahoma"/>
          <w:color w:val="000000"/>
          <w:kern w:val="0"/>
        </w:rPr>
        <w:t>Παρόχο</w:t>
      </w:r>
      <w:proofErr w:type="spellEnd"/>
      <w:r w:rsidRPr="00344BA2">
        <w:rPr>
          <w:rFonts w:ascii="Tahoma" w:hAnsi="Tahoma" w:cs="Tahoma"/>
          <w:color w:val="000000"/>
          <w:kern w:val="0"/>
        </w:rPr>
        <w:t xml:space="preserve"> Υπηρεσιών Υγείας το οποίο θα παραμένει σε κατάσταση: «Αναμονή έγκρισης από ελεγκτή ιατρό». Από την αναγγελία του εισιτηρίου ο πιστοποιημένος χρήστης/ιατρός του Αναδόχου, θα έχει στη διάθεσή του έως 24 ώρες προκειμένου να εγκρίνει την εισαγωγή για νοσηλεία μέσω ΕΟΠΥΥ. Σε περίπτωση μη έγκαιρης ανταπόκρισης στον ανωτέρω χρόνο ο έλεγχος θα συνεχίζεται στα επόμενα στάδιά του και θα </w:t>
      </w:r>
      <w:proofErr w:type="spellStart"/>
      <w:r w:rsidRPr="00344BA2">
        <w:rPr>
          <w:rFonts w:ascii="Tahoma" w:hAnsi="Tahoma" w:cs="Tahoma"/>
          <w:color w:val="000000"/>
          <w:kern w:val="0"/>
        </w:rPr>
        <w:t>παρακρατείται</w:t>
      </w:r>
      <w:proofErr w:type="spellEnd"/>
      <w:r w:rsidRPr="00344BA2">
        <w:rPr>
          <w:rFonts w:ascii="Tahoma" w:hAnsi="Tahoma" w:cs="Tahoma"/>
          <w:color w:val="000000"/>
          <w:kern w:val="0"/>
        </w:rPr>
        <w:t xml:space="preserve"> το 50% της αμοιβής για το συγκεκριμένο περιστατικό από τον Ανάδοχο. Το παραπάνω χρονικό διάστημα δεν ισχύει στις περιπτώσεις που η καθυστέρηση ελέγχου από τον Ανάδοχο οφείλεται σε καθυστερημένη </w:t>
      </w:r>
      <w:proofErr w:type="spellStart"/>
      <w:r w:rsidRPr="00344BA2">
        <w:rPr>
          <w:rFonts w:ascii="Tahoma" w:hAnsi="Tahoma" w:cs="Tahoma"/>
          <w:color w:val="000000"/>
          <w:kern w:val="0"/>
        </w:rPr>
        <w:t>ενημερωσήε</w:t>
      </w:r>
      <w:proofErr w:type="spellEnd"/>
      <w:r w:rsidRPr="00344BA2">
        <w:rPr>
          <w:rFonts w:ascii="Tahoma" w:hAnsi="Tahoma" w:cs="Tahoma"/>
          <w:color w:val="000000"/>
          <w:kern w:val="0"/>
        </w:rPr>
        <w:t xml:space="preserve"> του από τον </w:t>
      </w:r>
      <w:proofErr w:type="spellStart"/>
      <w:r w:rsidRPr="00344BA2">
        <w:rPr>
          <w:rFonts w:ascii="Tahoma" w:hAnsi="Tahoma" w:cs="Tahoma"/>
          <w:color w:val="000000"/>
          <w:kern w:val="0"/>
        </w:rPr>
        <w:t>Πάροχο</w:t>
      </w:r>
      <w:proofErr w:type="spellEnd"/>
      <w:r w:rsidRPr="00344BA2">
        <w:rPr>
          <w:rFonts w:ascii="Tahoma" w:hAnsi="Tahoma" w:cs="Tahoma"/>
          <w:color w:val="000000"/>
          <w:kern w:val="0"/>
        </w:rPr>
        <w:t xml:space="preserve"> Υπηρεσιών Υγείας. Στην περίπτωση έγκρισης, το περιστατικό θα αποζημιωθεί από τον ΕΟΠΥΥ, ενώ στην περίπτωση απόρριψης, δε θα αποζημιώνεται και ο ασθενής θα πρέπει να ενημερώνεται αμέσως από τον </w:t>
      </w:r>
      <w:proofErr w:type="spellStart"/>
      <w:r w:rsidRPr="00344BA2">
        <w:rPr>
          <w:rFonts w:ascii="Tahoma" w:hAnsi="Tahoma" w:cs="Tahoma"/>
          <w:color w:val="000000"/>
          <w:kern w:val="0"/>
        </w:rPr>
        <w:t>Παρόχο</w:t>
      </w:r>
      <w:proofErr w:type="spellEnd"/>
      <w:r w:rsidRPr="00344BA2">
        <w:rPr>
          <w:rFonts w:ascii="Tahoma" w:hAnsi="Tahoma" w:cs="Tahoma"/>
          <w:color w:val="000000"/>
          <w:kern w:val="0"/>
        </w:rPr>
        <w:t xml:space="preserve"> Υπηρεσιών Υγείας προκειμένου να αποφασίσει τη συνέχιση ή όχι της νοσηλείας του με ίδια δαπάνη. Για το ανωτέρω ο ελεγκτής ιατρός θα αποκτήσει πρόσβαση στο πληροφοριακό σύστημα του ΕΟΠΥΥ και συγκεκριμένα στην εφαρμογή Εισιτηρίων /Εξιτηρίων. </w:t>
      </w:r>
    </w:p>
    <w:p w14:paraId="31932335" w14:textId="77777777" w:rsidR="00344BA2" w:rsidRDefault="00344BA2" w:rsidP="00E85F04">
      <w:pPr>
        <w:tabs>
          <w:tab w:val="left" w:pos="284"/>
        </w:tabs>
        <w:autoSpaceDE w:val="0"/>
        <w:autoSpaceDN w:val="0"/>
        <w:adjustRightInd w:val="0"/>
        <w:spacing w:after="0" w:line="276" w:lineRule="auto"/>
        <w:jc w:val="both"/>
        <w:rPr>
          <w:rFonts w:ascii="Tahoma" w:hAnsi="Tahoma" w:cs="Tahoma"/>
          <w:color w:val="000000"/>
          <w:kern w:val="0"/>
        </w:rPr>
      </w:pPr>
      <w:r w:rsidRPr="00344BA2">
        <w:rPr>
          <w:rFonts w:ascii="Tahoma" w:hAnsi="Tahoma" w:cs="Tahoma"/>
          <w:color w:val="000000"/>
          <w:kern w:val="0"/>
        </w:rPr>
        <w:t xml:space="preserve">Ειδικότερα στην περίπτωση των ΚΑΑ-ΚΝ η προέγκριση νοσηλείας θα διενεργείται μέσω ηλεκτρονικής γνωμάτευσης, που εκδίδεται στο πληροφοριακό σύστημα του ΕΟΠΥΥ, και η οποία θα υποβάλλεται από τον θεράποντα ιατρό έως 48 ώρες πριν την εκτιμώμενη έξοδο από το νοσοκομείο – κλινική. Εφόσον εγκριθεί από τον ελεγκτή ιατρό του Αναδόχου ο ασθενής δύναται να μεταβεί προς συνέχιση της νοσηλείας του σε ΚΑΑ-ΚΝ. </w:t>
      </w:r>
    </w:p>
    <w:p w14:paraId="1BA340CC" w14:textId="77777777" w:rsidR="00273C42" w:rsidRPr="00344BA2" w:rsidRDefault="00273C42" w:rsidP="00E85F04">
      <w:pPr>
        <w:tabs>
          <w:tab w:val="left" w:pos="284"/>
        </w:tabs>
        <w:autoSpaceDE w:val="0"/>
        <w:autoSpaceDN w:val="0"/>
        <w:adjustRightInd w:val="0"/>
        <w:spacing w:after="0" w:line="276" w:lineRule="auto"/>
        <w:jc w:val="both"/>
        <w:rPr>
          <w:rFonts w:ascii="Tahoma" w:hAnsi="Tahoma" w:cs="Tahoma"/>
          <w:color w:val="000000"/>
          <w:kern w:val="0"/>
        </w:rPr>
      </w:pPr>
    </w:p>
    <w:p w14:paraId="74BA7773" w14:textId="77777777" w:rsidR="00344BA2" w:rsidRPr="00344BA2" w:rsidRDefault="00344BA2" w:rsidP="00E85F04">
      <w:pPr>
        <w:tabs>
          <w:tab w:val="left" w:pos="284"/>
        </w:tabs>
        <w:autoSpaceDE w:val="0"/>
        <w:autoSpaceDN w:val="0"/>
        <w:adjustRightInd w:val="0"/>
        <w:spacing w:after="0" w:line="276" w:lineRule="auto"/>
        <w:jc w:val="both"/>
        <w:rPr>
          <w:rFonts w:ascii="Tahoma" w:hAnsi="Tahoma" w:cs="Tahoma"/>
          <w:b/>
          <w:bCs/>
          <w:color w:val="000000"/>
          <w:kern w:val="0"/>
        </w:rPr>
      </w:pPr>
      <w:r w:rsidRPr="00344BA2">
        <w:rPr>
          <w:rFonts w:ascii="Tahoma" w:hAnsi="Tahoma" w:cs="Tahoma"/>
          <w:b/>
          <w:bCs/>
          <w:color w:val="000000"/>
          <w:kern w:val="0"/>
        </w:rPr>
        <w:t xml:space="preserve">2. Παρακολούθηση νοσηλείας </w:t>
      </w:r>
    </w:p>
    <w:p w14:paraId="308576C2" w14:textId="77777777" w:rsidR="00344BA2" w:rsidRPr="00344BA2" w:rsidRDefault="00344BA2" w:rsidP="00E85F04">
      <w:pPr>
        <w:tabs>
          <w:tab w:val="left" w:pos="284"/>
        </w:tabs>
        <w:autoSpaceDE w:val="0"/>
        <w:autoSpaceDN w:val="0"/>
        <w:adjustRightInd w:val="0"/>
        <w:spacing w:after="0" w:line="276" w:lineRule="auto"/>
        <w:jc w:val="both"/>
        <w:rPr>
          <w:rFonts w:ascii="Tahoma" w:hAnsi="Tahoma" w:cs="Tahoma"/>
          <w:color w:val="000000"/>
          <w:kern w:val="0"/>
        </w:rPr>
      </w:pPr>
      <w:r w:rsidRPr="00344BA2">
        <w:rPr>
          <w:rFonts w:ascii="Tahoma" w:hAnsi="Tahoma" w:cs="Tahoma"/>
          <w:color w:val="000000"/>
          <w:kern w:val="0"/>
        </w:rPr>
        <w:t xml:space="preserve">Ο ιατρός ελεγκτής του Αναδόχου υποχρεούται στον </w:t>
      </w:r>
      <w:proofErr w:type="spellStart"/>
      <w:r w:rsidRPr="00344BA2">
        <w:rPr>
          <w:rFonts w:ascii="Tahoma" w:hAnsi="Tahoma" w:cs="Tahoma"/>
          <w:color w:val="000000"/>
          <w:kern w:val="0"/>
        </w:rPr>
        <w:t>ενδονοσοκομειακό</w:t>
      </w:r>
      <w:proofErr w:type="spellEnd"/>
      <w:r w:rsidRPr="00344BA2">
        <w:rPr>
          <w:rFonts w:ascii="Tahoma" w:hAnsi="Tahoma" w:cs="Tahoma"/>
          <w:color w:val="000000"/>
          <w:kern w:val="0"/>
        </w:rPr>
        <w:t xml:space="preserve"> έλεγχο σε όλα τα στάδια της νοσηλείας και συγκεκριμένα: </w:t>
      </w:r>
    </w:p>
    <w:p w14:paraId="0B29AD3F" w14:textId="77777777" w:rsidR="00344BA2" w:rsidRPr="00344BA2" w:rsidRDefault="00344BA2" w:rsidP="00E85F04">
      <w:pPr>
        <w:tabs>
          <w:tab w:val="left" w:pos="284"/>
        </w:tabs>
        <w:autoSpaceDE w:val="0"/>
        <w:autoSpaceDN w:val="0"/>
        <w:adjustRightInd w:val="0"/>
        <w:spacing w:after="0" w:line="276" w:lineRule="auto"/>
        <w:jc w:val="both"/>
        <w:rPr>
          <w:rFonts w:ascii="Tahoma" w:hAnsi="Tahoma" w:cs="Tahoma"/>
          <w:color w:val="000000"/>
          <w:kern w:val="0"/>
        </w:rPr>
      </w:pPr>
      <w:r w:rsidRPr="00344BA2">
        <w:rPr>
          <w:rFonts w:ascii="Tahoma" w:hAnsi="Tahoma" w:cs="Tahoma"/>
          <w:color w:val="000000"/>
          <w:kern w:val="0"/>
        </w:rPr>
        <w:t xml:space="preserve">α) των ιατρικών διαγνώσεων και της Ιατρικής κωδικοποίησης συνολικά, </w:t>
      </w:r>
    </w:p>
    <w:p w14:paraId="58E80946" w14:textId="77777777" w:rsidR="00344BA2" w:rsidRPr="00344BA2" w:rsidRDefault="00344BA2" w:rsidP="00E85F04">
      <w:pPr>
        <w:tabs>
          <w:tab w:val="left" w:pos="284"/>
        </w:tabs>
        <w:autoSpaceDE w:val="0"/>
        <w:autoSpaceDN w:val="0"/>
        <w:adjustRightInd w:val="0"/>
        <w:spacing w:after="0" w:line="276" w:lineRule="auto"/>
        <w:jc w:val="both"/>
        <w:rPr>
          <w:rFonts w:ascii="Tahoma" w:hAnsi="Tahoma" w:cs="Tahoma"/>
          <w:color w:val="000000"/>
          <w:kern w:val="0"/>
        </w:rPr>
      </w:pPr>
      <w:r w:rsidRPr="00344BA2">
        <w:rPr>
          <w:rFonts w:ascii="Tahoma" w:hAnsi="Tahoma" w:cs="Tahoma"/>
          <w:color w:val="000000"/>
          <w:kern w:val="0"/>
        </w:rPr>
        <w:t xml:space="preserve">β) της μέχρι τότε διάρκειας και </w:t>
      </w:r>
      <w:proofErr w:type="spellStart"/>
      <w:r w:rsidRPr="00344BA2">
        <w:rPr>
          <w:rFonts w:ascii="Tahoma" w:hAnsi="Tahoma" w:cs="Tahoma"/>
          <w:color w:val="000000"/>
          <w:kern w:val="0"/>
        </w:rPr>
        <w:t>τηςν</w:t>
      </w:r>
      <w:proofErr w:type="spellEnd"/>
      <w:r w:rsidRPr="00344BA2">
        <w:rPr>
          <w:rFonts w:ascii="Tahoma" w:hAnsi="Tahoma" w:cs="Tahoma"/>
          <w:color w:val="000000"/>
          <w:kern w:val="0"/>
        </w:rPr>
        <w:t xml:space="preserve"> ενδεχόμενης παράτασης της νοσηλείας, κατά περίπτωση δύναται να μεταβάλει </w:t>
      </w:r>
    </w:p>
    <w:p w14:paraId="58B8B5E5" w14:textId="77777777" w:rsidR="00344BA2" w:rsidRPr="00344BA2" w:rsidRDefault="00344BA2" w:rsidP="00E85F04">
      <w:pPr>
        <w:tabs>
          <w:tab w:val="left" w:pos="284"/>
        </w:tabs>
        <w:autoSpaceDE w:val="0"/>
        <w:autoSpaceDN w:val="0"/>
        <w:adjustRightInd w:val="0"/>
        <w:spacing w:after="0" w:line="276" w:lineRule="auto"/>
        <w:jc w:val="both"/>
        <w:rPr>
          <w:rFonts w:ascii="Tahoma" w:hAnsi="Tahoma" w:cs="Tahoma"/>
          <w:color w:val="000000"/>
          <w:kern w:val="0"/>
        </w:rPr>
      </w:pPr>
      <w:r w:rsidRPr="00344BA2">
        <w:rPr>
          <w:rFonts w:ascii="Tahoma" w:hAnsi="Tahoma" w:cs="Tahoma"/>
          <w:color w:val="000000"/>
          <w:kern w:val="0"/>
        </w:rPr>
        <w:t xml:space="preserve">γ) των διενεργηθέντων ιατρικών εξετάσεων/πράξεων και </w:t>
      </w:r>
    </w:p>
    <w:p w14:paraId="4126E882" w14:textId="77777777" w:rsidR="00344BA2" w:rsidRPr="00344BA2" w:rsidRDefault="00344BA2" w:rsidP="00E85F04">
      <w:pPr>
        <w:tabs>
          <w:tab w:val="left" w:pos="284"/>
        </w:tabs>
        <w:autoSpaceDE w:val="0"/>
        <w:autoSpaceDN w:val="0"/>
        <w:adjustRightInd w:val="0"/>
        <w:spacing w:after="0" w:line="276" w:lineRule="auto"/>
        <w:jc w:val="both"/>
        <w:rPr>
          <w:rFonts w:ascii="Tahoma" w:hAnsi="Tahoma" w:cs="Tahoma"/>
          <w:color w:val="000000"/>
          <w:kern w:val="0"/>
        </w:rPr>
      </w:pPr>
      <w:r w:rsidRPr="00344BA2">
        <w:rPr>
          <w:rFonts w:ascii="Tahoma" w:hAnsi="Tahoma" w:cs="Tahoma"/>
          <w:color w:val="000000"/>
          <w:kern w:val="0"/>
        </w:rPr>
        <w:t xml:space="preserve">δ) των χορηγούμενων φαρμάκων και </w:t>
      </w:r>
      <w:proofErr w:type="spellStart"/>
      <w:r w:rsidRPr="00344BA2">
        <w:rPr>
          <w:rFonts w:ascii="Tahoma" w:hAnsi="Tahoma" w:cs="Tahoma"/>
          <w:color w:val="000000"/>
          <w:kern w:val="0"/>
        </w:rPr>
        <w:t>ιατροτεχνολογικών</w:t>
      </w:r>
      <w:proofErr w:type="spellEnd"/>
      <w:r w:rsidRPr="00344BA2">
        <w:rPr>
          <w:rFonts w:ascii="Tahoma" w:hAnsi="Tahoma" w:cs="Tahoma"/>
          <w:color w:val="000000"/>
          <w:kern w:val="0"/>
        </w:rPr>
        <w:t xml:space="preserve"> υλικών. </w:t>
      </w:r>
    </w:p>
    <w:p w14:paraId="0CB2A6A9" w14:textId="77777777" w:rsidR="00344BA2" w:rsidRPr="00344BA2" w:rsidRDefault="00344BA2" w:rsidP="00E85F04">
      <w:pPr>
        <w:tabs>
          <w:tab w:val="left" w:pos="284"/>
        </w:tabs>
        <w:autoSpaceDE w:val="0"/>
        <w:autoSpaceDN w:val="0"/>
        <w:adjustRightInd w:val="0"/>
        <w:spacing w:after="0" w:line="276" w:lineRule="auto"/>
        <w:jc w:val="both"/>
        <w:rPr>
          <w:rFonts w:ascii="Tahoma" w:hAnsi="Tahoma" w:cs="Tahoma"/>
          <w:color w:val="000000"/>
          <w:kern w:val="0"/>
        </w:rPr>
      </w:pPr>
      <w:r w:rsidRPr="00344BA2">
        <w:rPr>
          <w:rFonts w:ascii="Tahoma" w:hAnsi="Tahoma" w:cs="Tahoma"/>
          <w:color w:val="000000"/>
          <w:kern w:val="0"/>
        </w:rPr>
        <w:t xml:space="preserve">Κατά το στάδιο αυτό δεν απαιτείται ενέργεια στο πληροφοριακό σύστημα του ΕΟΠΥΥ και οι αναγκαίες πληροφορίες καταγράφονται στο πληροφοριακό σύστημα του Αναδόχου. </w:t>
      </w:r>
    </w:p>
    <w:p w14:paraId="53EB5E3A" w14:textId="54C4E94F" w:rsidR="00344BA2" w:rsidRPr="00344BA2" w:rsidRDefault="00344BA2" w:rsidP="00E85F04">
      <w:pPr>
        <w:tabs>
          <w:tab w:val="left" w:pos="284"/>
        </w:tabs>
        <w:autoSpaceDE w:val="0"/>
        <w:autoSpaceDN w:val="0"/>
        <w:adjustRightInd w:val="0"/>
        <w:spacing w:after="0" w:line="276" w:lineRule="auto"/>
        <w:jc w:val="both"/>
        <w:rPr>
          <w:rFonts w:ascii="Tahoma" w:hAnsi="Tahoma" w:cs="Tahoma"/>
          <w:color w:val="000000"/>
          <w:kern w:val="0"/>
        </w:rPr>
      </w:pPr>
      <w:r w:rsidRPr="00344BA2">
        <w:rPr>
          <w:rFonts w:ascii="Tahoma" w:hAnsi="Tahoma" w:cs="Tahoma"/>
          <w:color w:val="000000"/>
          <w:kern w:val="0"/>
        </w:rPr>
        <w:t xml:space="preserve">3. Εξιτήριο- έγκριση υποβολής της δαπάνης στον ΕΟΠΥΥ </w:t>
      </w:r>
    </w:p>
    <w:p w14:paraId="078AAEE4" w14:textId="77777777" w:rsidR="00344BA2" w:rsidRPr="00344BA2" w:rsidRDefault="00344BA2" w:rsidP="00E85F04">
      <w:pPr>
        <w:pageBreakBefore/>
        <w:tabs>
          <w:tab w:val="left" w:pos="284"/>
        </w:tabs>
        <w:autoSpaceDE w:val="0"/>
        <w:autoSpaceDN w:val="0"/>
        <w:adjustRightInd w:val="0"/>
        <w:spacing w:after="0" w:line="276" w:lineRule="auto"/>
        <w:jc w:val="both"/>
        <w:rPr>
          <w:rFonts w:ascii="Tahoma" w:hAnsi="Tahoma" w:cs="Tahoma"/>
          <w:kern w:val="0"/>
        </w:rPr>
      </w:pPr>
      <w:r w:rsidRPr="00344BA2">
        <w:rPr>
          <w:rFonts w:ascii="Tahoma" w:hAnsi="Tahoma" w:cs="Tahoma"/>
          <w:kern w:val="0"/>
        </w:rPr>
        <w:lastRenderedPageBreak/>
        <w:t xml:space="preserve">Ο </w:t>
      </w:r>
      <w:proofErr w:type="spellStart"/>
      <w:r w:rsidRPr="00344BA2">
        <w:rPr>
          <w:rFonts w:ascii="Tahoma" w:hAnsi="Tahoma" w:cs="Tahoma"/>
          <w:kern w:val="0"/>
        </w:rPr>
        <w:t>Πάροχος</w:t>
      </w:r>
      <w:proofErr w:type="spellEnd"/>
      <w:r w:rsidRPr="00344BA2">
        <w:rPr>
          <w:rFonts w:ascii="Tahoma" w:hAnsi="Tahoma" w:cs="Tahoma"/>
          <w:kern w:val="0"/>
        </w:rPr>
        <w:t xml:space="preserve"> Υπηρεσιών Υγείας μαζί με την αποστολή της αναγγελίας Εξιτηρίου, υποβάλλει τις δαπάνες νοσηλείας του περιστατικού σε πραγματικό χρόνο στο </w:t>
      </w:r>
      <w:proofErr w:type="spellStart"/>
      <w:r w:rsidRPr="00344BA2">
        <w:rPr>
          <w:rFonts w:ascii="Tahoma" w:hAnsi="Tahoma" w:cs="Tahoma"/>
          <w:kern w:val="0"/>
        </w:rPr>
        <w:t>eΔΑΠΥ</w:t>
      </w:r>
      <w:proofErr w:type="spellEnd"/>
      <w:r w:rsidRPr="00344BA2">
        <w:rPr>
          <w:rFonts w:ascii="Tahoma" w:hAnsi="Tahoma" w:cs="Tahoma"/>
          <w:kern w:val="0"/>
        </w:rPr>
        <w:t xml:space="preserve"> Κλειστής Περίθαλψης. </w:t>
      </w:r>
    </w:p>
    <w:p w14:paraId="6E640FCE" w14:textId="77777777" w:rsidR="00344BA2" w:rsidRPr="00344BA2" w:rsidRDefault="00344BA2" w:rsidP="00E85F04">
      <w:pPr>
        <w:tabs>
          <w:tab w:val="left" w:pos="284"/>
        </w:tabs>
        <w:autoSpaceDE w:val="0"/>
        <w:autoSpaceDN w:val="0"/>
        <w:adjustRightInd w:val="0"/>
        <w:spacing w:after="0" w:line="276" w:lineRule="auto"/>
        <w:jc w:val="both"/>
        <w:rPr>
          <w:rFonts w:ascii="Tahoma" w:hAnsi="Tahoma" w:cs="Tahoma"/>
          <w:kern w:val="0"/>
        </w:rPr>
      </w:pPr>
      <w:r w:rsidRPr="00344BA2">
        <w:rPr>
          <w:rFonts w:ascii="Tahoma" w:hAnsi="Tahoma" w:cs="Tahoma"/>
          <w:kern w:val="0"/>
        </w:rPr>
        <w:t>Ο ελεγκτής ιατρός του Αναδόχου, θα αποκτήσει πρόσβαση στην οθόνη ιατρικού ελέγχου του ΕΟΠΥΥ, όπου για κάθε περιστατικό θα εφαρμόζει τον ιατρικό έλεγχο με βάση την Ιατρική Τεκμηρίωση (</w:t>
      </w:r>
      <w:proofErr w:type="spellStart"/>
      <w:r w:rsidRPr="00344BA2">
        <w:rPr>
          <w:rFonts w:ascii="Tahoma" w:hAnsi="Tahoma" w:cs="Tahoma"/>
          <w:kern w:val="0"/>
        </w:rPr>
        <w:t>Evidence</w:t>
      </w:r>
      <w:proofErr w:type="spellEnd"/>
      <w:r w:rsidRPr="00344BA2">
        <w:rPr>
          <w:rFonts w:ascii="Tahoma" w:hAnsi="Tahoma" w:cs="Tahoma"/>
          <w:kern w:val="0"/>
        </w:rPr>
        <w:t xml:space="preserve"> </w:t>
      </w:r>
      <w:proofErr w:type="spellStart"/>
      <w:r w:rsidRPr="00344BA2">
        <w:rPr>
          <w:rFonts w:ascii="Tahoma" w:hAnsi="Tahoma" w:cs="Tahoma"/>
          <w:kern w:val="0"/>
        </w:rPr>
        <w:t>Based</w:t>
      </w:r>
      <w:proofErr w:type="spellEnd"/>
      <w:r w:rsidRPr="00344BA2">
        <w:rPr>
          <w:rFonts w:ascii="Tahoma" w:hAnsi="Tahoma" w:cs="Tahoma"/>
          <w:kern w:val="0"/>
        </w:rPr>
        <w:t xml:space="preserve"> </w:t>
      </w:r>
      <w:proofErr w:type="spellStart"/>
      <w:r w:rsidRPr="00344BA2">
        <w:rPr>
          <w:rFonts w:ascii="Tahoma" w:hAnsi="Tahoma" w:cs="Tahoma"/>
          <w:kern w:val="0"/>
        </w:rPr>
        <w:t>Medicine</w:t>
      </w:r>
      <w:proofErr w:type="spellEnd"/>
      <w:r w:rsidRPr="00344BA2">
        <w:rPr>
          <w:rFonts w:ascii="Tahoma" w:hAnsi="Tahoma" w:cs="Tahoma"/>
          <w:kern w:val="0"/>
        </w:rPr>
        <w:t xml:space="preserve">) και τους κανόνες που εφαρμόζονται στον ιατρικό έλεγχο της Κλειστής Νοσηλείας του ΕΟΠΥΥ. Εάν ο ιατρικός έλεγχος συμφωνεί με τις χρεώσεις του </w:t>
      </w:r>
      <w:proofErr w:type="spellStart"/>
      <w:r w:rsidRPr="00344BA2">
        <w:rPr>
          <w:rFonts w:ascii="Tahoma" w:hAnsi="Tahoma" w:cs="Tahoma"/>
          <w:kern w:val="0"/>
        </w:rPr>
        <w:t>Παρόχου</w:t>
      </w:r>
      <w:proofErr w:type="spellEnd"/>
      <w:r w:rsidRPr="00344BA2">
        <w:rPr>
          <w:rFonts w:ascii="Tahoma" w:hAnsi="Tahoma" w:cs="Tahoma"/>
          <w:kern w:val="0"/>
        </w:rPr>
        <w:t xml:space="preserve">, το αποτέλεσμα επιβεβαιώνεται από κοινού και το περιστατικό ενσωματώνεται στην υποβολή </w:t>
      </w:r>
      <w:proofErr w:type="spellStart"/>
      <w:r w:rsidRPr="00344BA2">
        <w:rPr>
          <w:rFonts w:ascii="Tahoma" w:hAnsi="Tahoma" w:cs="Tahoma"/>
          <w:kern w:val="0"/>
        </w:rPr>
        <w:t>eΔΑΠΥ</w:t>
      </w:r>
      <w:proofErr w:type="spellEnd"/>
      <w:r w:rsidRPr="00344BA2">
        <w:rPr>
          <w:rFonts w:ascii="Tahoma" w:hAnsi="Tahoma" w:cs="Tahoma"/>
          <w:kern w:val="0"/>
        </w:rPr>
        <w:t xml:space="preserve"> του μήνα εξιτηρίου, προκειμένου να προχωρήσει σε τελική πράξη εκκαθάρισης. Σε περίπτωση που ο ιατρικός έλεγχος δεν συμφωνεί με τις χρεώσεις του </w:t>
      </w:r>
      <w:proofErr w:type="spellStart"/>
      <w:r w:rsidRPr="00344BA2">
        <w:rPr>
          <w:rFonts w:ascii="Tahoma" w:hAnsi="Tahoma" w:cs="Tahoma"/>
          <w:kern w:val="0"/>
        </w:rPr>
        <w:t>Παρόχου</w:t>
      </w:r>
      <w:proofErr w:type="spellEnd"/>
      <w:r w:rsidRPr="00344BA2">
        <w:rPr>
          <w:rFonts w:ascii="Tahoma" w:hAnsi="Tahoma" w:cs="Tahoma"/>
          <w:kern w:val="0"/>
        </w:rPr>
        <w:t xml:space="preserve">, οπότε προκύπτει ολική ή μερική περικοπή της δαπάνης, την οποία δεν αποδέχεται ο </w:t>
      </w:r>
      <w:proofErr w:type="spellStart"/>
      <w:r w:rsidRPr="00344BA2">
        <w:rPr>
          <w:rFonts w:ascii="Tahoma" w:hAnsi="Tahoma" w:cs="Tahoma"/>
          <w:kern w:val="0"/>
        </w:rPr>
        <w:t>Πάροχος</w:t>
      </w:r>
      <w:proofErr w:type="spellEnd"/>
      <w:r w:rsidRPr="00344BA2">
        <w:rPr>
          <w:rFonts w:ascii="Tahoma" w:hAnsi="Tahoma" w:cs="Tahoma"/>
          <w:kern w:val="0"/>
        </w:rPr>
        <w:t xml:space="preserve">, τότε η διαφωνία επιλύεται από την Πρωτοβάθμια Επιτροπή Επίλυσης Διαφορών και εφόσον το αποτέλεσμά της γίνει αποδεκτό από κοινού (Ελεγκτή ιατρό και ιατρό </w:t>
      </w:r>
      <w:proofErr w:type="spellStart"/>
      <w:r w:rsidRPr="00344BA2">
        <w:rPr>
          <w:rFonts w:ascii="Tahoma" w:hAnsi="Tahoma" w:cs="Tahoma"/>
          <w:kern w:val="0"/>
        </w:rPr>
        <w:t>Παρόχου</w:t>
      </w:r>
      <w:proofErr w:type="spellEnd"/>
      <w:r w:rsidRPr="00344BA2">
        <w:rPr>
          <w:rFonts w:ascii="Tahoma" w:hAnsi="Tahoma" w:cs="Tahoma"/>
          <w:kern w:val="0"/>
        </w:rPr>
        <w:t xml:space="preserve">) η συμφωνηθείσα χρέωση ενσωματώνεται στην υποβολή του μήνα. Σε περίπτωση που η διαφωνία δεν επιλυθεί από την Πρωτοβάθμια Επιτροπή Επίλυσης Διαφορών, τότε η απόφαση για το οριστικό ποσό αποζημίωσης του </w:t>
      </w:r>
      <w:proofErr w:type="spellStart"/>
      <w:r w:rsidRPr="00344BA2">
        <w:rPr>
          <w:rFonts w:ascii="Tahoma" w:hAnsi="Tahoma" w:cs="Tahoma"/>
          <w:kern w:val="0"/>
        </w:rPr>
        <w:t>παρόχου</w:t>
      </w:r>
      <w:proofErr w:type="spellEnd"/>
      <w:r w:rsidRPr="00344BA2">
        <w:rPr>
          <w:rFonts w:ascii="Tahoma" w:hAnsi="Tahoma" w:cs="Tahoma"/>
          <w:kern w:val="0"/>
        </w:rPr>
        <w:t xml:space="preserve"> καθορίζεται από την τριμελή Δευτεροβάθμια Επιτροπή Επίλυσης Διαφορών (ιατροί των δύο μερών και ένας ιατρός εγνωσμένου κύρους), απόφαση η οποία δεν επιδέχεται ένστασης. </w:t>
      </w:r>
    </w:p>
    <w:p w14:paraId="0FBF4DC5" w14:textId="77777777" w:rsidR="00344BA2" w:rsidRPr="00344BA2" w:rsidRDefault="00344BA2" w:rsidP="00E85F04">
      <w:pPr>
        <w:tabs>
          <w:tab w:val="left" w:pos="284"/>
        </w:tabs>
        <w:autoSpaceDE w:val="0"/>
        <w:autoSpaceDN w:val="0"/>
        <w:adjustRightInd w:val="0"/>
        <w:spacing w:after="0" w:line="276" w:lineRule="auto"/>
        <w:jc w:val="both"/>
        <w:rPr>
          <w:rFonts w:ascii="Tahoma" w:hAnsi="Tahoma" w:cs="Tahoma"/>
          <w:kern w:val="0"/>
        </w:rPr>
      </w:pPr>
      <w:r w:rsidRPr="00344BA2">
        <w:rPr>
          <w:rFonts w:ascii="Tahoma" w:hAnsi="Tahoma" w:cs="Tahoma"/>
          <w:kern w:val="0"/>
        </w:rPr>
        <w:t xml:space="preserve">Η υποβολή ολοκληρώνεται από τον </w:t>
      </w:r>
      <w:proofErr w:type="spellStart"/>
      <w:r w:rsidRPr="00344BA2">
        <w:rPr>
          <w:rFonts w:ascii="Tahoma" w:hAnsi="Tahoma" w:cs="Tahoma"/>
          <w:kern w:val="0"/>
        </w:rPr>
        <w:t>πάροχο</w:t>
      </w:r>
      <w:proofErr w:type="spellEnd"/>
      <w:r w:rsidRPr="00344BA2">
        <w:rPr>
          <w:rFonts w:ascii="Tahoma" w:hAnsi="Tahoma" w:cs="Tahoma"/>
          <w:kern w:val="0"/>
        </w:rPr>
        <w:t xml:space="preserve"> με τις χρεώσεις όλων εκείνων των περιστατικών που έχουν λάβει έγκριση στο στάδιο Ελέγχου. </w:t>
      </w:r>
    </w:p>
    <w:p w14:paraId="391742D4" w14:textId="77777777" w:rsidR="00344BA2" w:rsidRPr="00344BA2" w:rsidRDefault="00344BA2" w:rsidP="00E85F04">
      <w:pPr>
        <w:tabs>
          <w:tab w:val="left" w:pos="284"/>
        </w:tabs>
        <w:autoSpaceDE w:val="0"/>
        <w:autoSpaceDN w:val="0"/>
        <w:adjustRightInd w:val="0"/>
        <w:spacing w:after="0" w:line="276" w:lineRule="auto"/>
        <w:jc w:val="both"/>
        <w:rPr>
          <w:rFonts w:ascii="Tahoma" w:hAnsi="Tahoma" w:cs="Tahoma"/>
          <w:kern w:val="0"/>
        </w:rPr>
      </w:pPr>
      <w:r w:rsidRPr="00344BA2">
        <w:rPr>
          <w:rFonts w:ascii="Tahoma" w:hAnsi="Tahoma" w:cs="Tahoma"/>
          <w:kern w:val="0"/>
        </w:rPr>
        <w:t xml:space="preserve">Απαραίτητο στοιχείο για την πληρωμή, αποτελεί η φόρτωση στον Ιατρικό έλεγχο Κλειστής του πορίσματος του ελεγκτή ιατρού του Ι.Ε.Φ. </w:t>
      </w:r>
    </w:p>
    <w:p w14:paraId="4C6B84B3" w14:textId="77777777" w:rsidR="00344BA2" w:rsidRPr="00344BA2" w:rsidRDefault="00344BA2" w:rsidP="00E85F04">
      <w:pPr>
        <w:tabs>
          <w:tab w:val="left" w:pos="284"/>
        </w:tabs>
        <w:autoSpaceDE w:val="0"/>
        <w:autoSpaceDN w:val="0"/>
        <w:adjustRightInd w:val="0"/>
        <w:spacing w:after="0" w:line="276" w:lineRule="auto"/>
        <w:jc w:val="both"/>
        <w:rPr>
          <w:rFonts w:ascii="Tahoma" w:hAnsi="Tahoma" w:cs="Tahoma"/>
          <w:kern w:val="0"/>
        </w:rPr>
      </w:pPr>
      <w:r w:rsidRPr="00344BA2">
        <w:rPr>
          <w:rFonts w:ascii="Tahoma" w:hAnsi="Tahoma" w:cs="Tahoma"/>
          <w:kern w:val="0"/>
        </w:rPr>
        <w:t xml:space="preserve">Ο Ιατρός Ελεγκτής έχει την δυνατότητα για: </w:t>
      </w:r>
    </w:p>
    <w:p w14:paraId="53CE9E05" w14:textId="77777777" w:rsidR="00344BA2" w:rsidRPr="00344BA2" w:rsidRDefault="00344BA2" w:rsidP="00E85F04">
      <w:pPr>
        <w:numPr>
          <w:ilvl w:val="0"/>
          <w:numId w:val="4"/>
        </w:numPr>
        <w:tabs>
          <w:tab w:val="left" w:pos="284"/>
        </w:tabs>
        <w:autoSpaceDE w:val="0"/>
        <w:autoSpaceDN w:val="0"/>
        <w:adjustRightInd w:val="0"/>
        <w:spacing w:after="48" w:line="276" w:lineRule="auto"/>
        <w:jc w:val="both"/>
        <w:rPr>
          <w:rFonts w:ascii="Tahoma" w:hAnsi="Tahoma" w:cs="Tahoma"/>
          <w:kern w:val="0"/>
        </w:rPr>
      </w:pPr>
      <w:r w:rsidRPr="00344BA2">
        <w:rPr>
          <w:rFonts w:ascii="Tahoma" w:hAnsi="Tahoma" w:cs="Tahoma"/>
          <w:kern w:val="0"/>
        </w:rPr>
        <w:t xml:space="preserve">Έγκριση </w:t>
      </w:r>
    </w:p>
    <w:p w14:paraId="3890FB3C" w14:textId="77777777" w:rsidR="00344BA2" w:rsidRPr="00344BA2" w:rsidRDefault="00344BA2" w:rsidP="00E85F04">
      <w:pPr>
        <w:numPr>
          <w:ilvl w:val="0"/>
          <w:numId w:val="4"/>
        </w:numPr>
        <w:tabs>
          <w:tab w:val="left" w:pos="284"/>
        </w:tabs>
        <w:autoSpaceDE w:val="0"/>
        <w:autoSpaceDN w:val="0"/>
        <w:adjustRightInd w:val="0"/>
        <w:spacing w:after="48" w:line="276" w:lineRule="auto"/>
        <w:jc w:val="both"/>
        <w:rPr>
          <w:rFonts w:ascii="Tahoma" w:hAnsi="Tahoma" w:cs="Tahoma"/>
          <w:kern w:val="0"/>
        </w:rPr>
      </w:pPr>
      <w:r w:rsidRPr="00344BA2">
        <w:rPr>
          <w:rFonts w:ascii="Tahoma" w:hAnsi="Tahoma" w:cs="Tahoma"/>
          <w:kern w:val="0"/>
        </w:rPr>
        <w:t xml:space="preserve">Απόρριψη </w:t>
      </w:r>
    </w:p>
    <w:p w14:paraId="2D030956" w14:textId="77777777" w:rsidR="00344BA2" w:rsidRPr="00344BA2" w:rsidRDefault="00344BA2" w:rsidP="00E85F04">
      <w:pPr>
        <w:numPr>
          <w:ilvl w:val="0"/>
          <w:numId w:val="4"/>
        </w:numPr>
        <w:tabs>
          <w:tab w:val="left" w:pos="284"/>
        </w:tabs>
        <w:autoSpaceDE w:val="0"/>
        <w:autoSpaceDN w:val="0"/>
        <w:adjustRightInd w:val="0"/>
        <w:spacing w:after="0" w:line="276" w:lineRule="auto"/>
        <w:jc w:val="both"/>
        <w:rPr>
          <w:rFonts w:ascii="Tahoma" w:hAnsi="Tahoma" w:cs="Tahoma"/>
          <w:kern w:val="0"/>
        </w:rPr>
      </w:pPr>
      <w:r w:rsidRPr="00344BA2">
        <w:rPr>
          <w:rFonts w:ascii="Tahoma" w:hAnsi="Tahoma" w:cs="Tahoma"/>
          <w:kern w:val="0"/>
        </w:rPr>
        <w:t xml:space="preserve">Επιστροφή σε </w:t>
      </w:r>
      <w:proofErr w:type="spellStart"/>
      <w:r w:rsidRPr="00344BA2">
        <w:rPr>
          <w:rFonts w:ascii="Tahoma" w:hAnsi="Tahoma" w:cs="Tahoma"/>
          <w:kern w:val="0"/>
        </w:rPr>
        <w:t>πάροχο</w:t>
      </w:r>
      <w:proofErr w:type="spellEnd"/>
      <w:r w:rsidRPr="00344BA2">
        <w:rPr>
          <w:rFonts w:ascii="Tahoma" w:hAnsi="Tahoma" w:cs="Tahoma"/>
          <w:kern w:val="0"/>
        </w:rPr>
        <w:t xml:space="preserve"> λόγω ελλιπούς τεκμηρίωσης και αναζήτηση ιατρικών δεδομένων </w:t>
      </w:r>
    </w:p>
    <w:p w14:paraId="6889E83B" w14:textId="77777777" w:rsidR="00344BA2" w:rsidRPr="00344BA2" w:rsidRDefault="00344BA2" w:rsidP="00E85F04">
      <w:pPr>
        <w:tabs>
          <w:tab w:val="left" w:pos="284"/>
        </w:tabs>
        <w:autoSpaceDE w:val="0"/>
        <w:autoSpaceDN w:val="0"/>
        <w:adjustRightInd w:val="0"/>
        <w:spacing w:after="0" w:line="276" w:lineRule="auto"/>
        <w:jc w:val="both"/>
        <w:rPr>
          <w:rFonts w:ascii="Tahoma" w:hAnsi="Tahoma" w:cs="Tahoma"/>
          <w:kern w:val="0"/>
        </w:rPr>
      </w:pPr>
    </w:p>
    <w:p w14:paraId="5D4C7959" w14:textId="0D9EFDEC" w:rsidR="000E0B2F" w:rsidRPr="00273C42" w:rsidRDefault="00344BA2" w:rsidP="00E85F04">
      <w:pPr>
        <w:tabs>
          <w:tab w:val="left" w:pos="284"/>
        </w:tabs>
        <w:spacing w:line="276" w:lineRule="auto"/>
        <w:jc w:val="both"/>
        <w:rPr>
          <w:rFonts w:ascii="Tahoma" w:hAnsi="Tahoma" w:cs="Tahoma"/>
          <w:b/>
          <w:bCs/>
          <w:kern w:val="0"/>
          <w:sz w:val="24"/>
          <w:szCs w:val="24"/>
        </w:rPr>
      </w:pPr>
      <w:r w:rsidRPr="00273C42">
        <w:rPr>
          <w:rFonts w:ascii="Tahoma" w:hAnsi="Tahoma" w:cs="Tahoma"/>
          <w:b/>
          <w:bCs/>
          <w:kern w:val="0"/>
          <w:sz w:val="24"/>
          <w:szCs w:val="24"/>
        </w:rPr>
        <w:t>5. ΧΡΟΝΟΔΙΑΓΡΑΜΜΑ ΕΡΓΟΥ – ΠΑΡΑΔΟΤΕΑ</w:t>
      </w:r>
    </w:p>
    <w:p w14:paraId="2025C4A4" w14:textId="77777777" w:rsidR="00344BA2" w:rsidRPr="00E85F04" w:rsidRDefault="00344BA2" w:rsidP="00E85F04">
      <w:pPr>
        <w:pStyle w:val="Default"/>
        <w:tabs>
          <w:tab w:val="left" w:pos="284"/>
        </w:tabs>
        <w:spacing w:line="276" w:lineRule="auto"/>
        <w:jc w:val="both"/>
        <w:rPr>
          <w:sz w:val="22"/>
          <w:szCs w:val="22"/>
        </w:rPr>
      </w:pPr>
      <w:r w:rsidRPr="00E85F04">
        <w:rPr>
          <w:b/>
          <w:bCs/>
          <w:sz w:val="22"/>
          <w:szCs w:val="22"/>
        </w:rPr>
        <w:t>Φάση προετοιμασίας</w:t>
      </w:r>
      <w:r w:rsidRPr="00E85F04">
        <w:rPr>
          <w:sz w:val="22"/>
          <w:szCs w:val="22"/>
        </w:rPr>
        <w:t xml:space="preserve">: Προβλέπεται έως ένας (1) μήνας από την υπογραφή της σύμβασης. </w:t>
      </w:r>
    </w:p>
    <w:p w14:paraId="63F58D56" w14:textId="77777777" w:rsidR="00344BA2" w:rsidRPr="00E85F04" w:rsidRDefault="00344BA2" w:rsidP="00E85F04">
      <w:pPr>
        <w:pStyle w:val="Default"/>
        <w:tabs>
          <w:tab w:val="left" w:pos="284"/>
        </w:tabs>
        <w:spacing w:line="276" w:lineRule="auto"/>
        <w:jc w:val="both"/>
        <w:rPr>
          <w:sz w:val="22"/>
          <w:szCs w:val="22"/>
        </w:rPr>
      </w:pPr>
      <w:r w:rsidRPr="00E85F04">
        <w:rPr>
          <w:b/>
          <w:bCs/>
          <w:sz w:val="22"/>
          <w:szCs w:val="22"/>
        </w:rPr>
        <w:t>Φάση Υλοποίησης</w:t>
      </w:r>
      <w:r w:rsidRPr="00E85F04">
        <w:rPr>
          <w:sz w:val="22"/>
          <w:szCs w:val="22"/>
        </w:rPr>
        <w:t xml:space="preserve">: Ο συνολικός χρόνος υλοποίησης του έργου, ο οποίος δεν περιλαμβάνει το αρχικό στάδιο προετοιμασίας θα είναι </w:t>
      </w:r>
      <w:proofErr w:type="spellStart"/>
      <w:r w:rsidRPr="00E85F04">
        <w:rPr>
          <w:sz w:val="22"/>
          <w:szCs w:val="22"/>
        </w:rPr>
        <w:t>εικοσιτέσσερις</w:t>
      </w:r>
      <w:proofErr w:type="spellEnd"/>
      <w:r w:rsidRPr="00E85F04">
        <w:rPr>
          <w:sz w:val="22"/>
          <w:szCs w:val="22"/>
        </w:rPr>
        <w:t xml:space="preserve"> (24) μήνες. </w:t>
      </w:r>
    </w:p>
    <w:p w14:paraId="5E3BFA33"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Οι υποψήφιοι Ανάδοχοι υποχρεούνται να συμπεριλάβουν στην προσφορά τους αναλυτικό χρονοδιάγραμμα (τύπου </w:t>
      </w:r>
      <w:proofErr w:type="spellStart"/>
      <w:r w:rsidRPr="00E85F04">
        <w:rPr>
          <w:sz w:val="22"/>
          <w:szCs w:val="22"/>
        </w:rPr>
        <w:t>Gantt</w:t>
      </w:r>
      <w:proofErr w:type="spellEnd"/>
      <w:r w:rsidRPr="00E85F04">
        <w:rPr>
          <w:sz w:val="22"/>
          <w:szCs w:val="22"/>
        </w:rPr>
        <w:t xml:space="preserve"> </w:t>
      </w:r>
      <w:proofErr w:type="spellStart"/>
      <w:r w:rsidRPr="00E85F04">
        <w:rPr>
          <w:sz w:val="22"/>
          <w:szCs w:val="22"/>
        </w:rPr>
        <w:t>Chart</w:t>
      </w:r>
      <w:proofErr w:type="spellEnd"/>
      <w:r w:rsidRPr="00E85F04">
        <w:rPr>
          <w:sz w:val="22"/>
          <w:szCs w:val="22"/>
        </w:rPr>
        <w:t xml:space="preserve"> ή αντίστοιχου) του Έργου προκειμένου να αποσαφηνιστούν ο προβλεπόμενος χρονοπρογραμματισμός των εργασιών, της παράδοσης των προϊόντων του Έργου κ.λπ. Επίσης, θα πρέπει να παραθέτουν και όλες </w:t>
      </w:r>
    </w:p>
    <w:p w14:paraId="3DFA6E30"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τις τυχόν παραδοχές, βάσει των οποίων θα εκτελέσουν τον προγραμματισμό των διάφορων εργασιών. </w:t>
      </w:r>
    </w:p>
    <w:p w14:paraId="4A55C1D4" w14:textId="77777777" w:rsidR="00273C42" w:rsidRDefault="00273C42" w:rsidP="00E85F04">
      <w:pPr>
        <w:pStyle w:val="Default"/>
        <w:tabs>
          <w:tab w:val="left" w:pos="284"/>
        </w:tabs>
        <w:spacing w:line="276" w:lineRule="auto"/>
        <w:jc w:val="both"/>
        <w:rPr>
          <w:b/>
          <w:bCs/>
          <w:sz w:val="22"/>
          <w:szCs w:val="22"/>
        </w:rPr>
      </w:pPr>
    </w:p>
    <w:p w14:paraId="4B620459" w14:textId="758DB818" w:rsidR="00344BA2" w:rsidRDefault="00344BA2" w:rsidP="00E85F04">
      <w:pPr>
        <w:pStyle w:val="Default"/>
        <w:tabs>
          <w:tab w:val="left" w:pos="284"/>
        </w:tabs>
        <w:spacing w:line="276" w:lineRule="auto"/>
        <w:jc w:val="both"/>
        <w:rPr>
          <w:b/>
          <w:bCs/>
          <w:sz w:val="22"/>
          <w:szCs w:val="22"/>
        </w:rPr>
      </w:pPr>
      <w:r w:rsidRPr="00E85F04">
        <w:rPr>
          <w:b/>
          <w:bCs/>
          <w:sz w:val="22"/>
          <w:szCs w:val="22"/>
        </w:rPr>
        <w:t>Παραδοτέα</w:t>
      </w:r>
    </w:p>
    <w:p w14:paraId="60F8EE23" w14:textId="77777777" w:rsidR="00344BA2" w:rsidRPr="00E85F04" w:rsidRDefault="00344BA2" w:rsidP="00E85F04">
      <w:pPr>
        <w:pStyle w:val="Default"/>
        <w:pageBreakBefore/>
        <w:tabs>
          <w:tab w:val="left" w:pos="284"/>
        </w:tabs>
        <w:spacing w:line="276" w:lineRule="auto"/>
        <w:jc w:val="both"/>
        <w:rPr>
          <w:color w:val="auto"/>
          <w:sz w:val="22"/>
          <w:szCs w:val="22"/>
        </w:rPr>
      </w:pPr>
      <w:r w:rsidRPr="00E85F04">
        <w:rPr>
          <w:color w:val="auto"/>
          <w:sz w:val="22"/>
          <w:szCs w:val="22"/>
        </w:rPr>
        <w:lastRenderedPageBreak/>
        <w:t xml:space="preserve">Α) Μηνιαία κατάσταση με ελεγχθείσες νοσηλείες ανά κλινική/ΚΑΑ-ΚΝ με διάκριση όσων απορρίφθηκαν και όσων εγκρίθηκαν και ξεχωριστό πίνακα με ανάλυση για τις εγκεκριμένες με αναφορά στο αρχικά αιτούμενο ποσό χρέωσης και στο εγκεκριμένο ποσό χρέωσης της κλινικής/ΚΑΑ-ΚΝ για κάθε νοσηλεία. </w:t>
      </w:r>
    </w:p>
    <w:p w14:paraId="48D4924D" w14:textId="77777777" w:rsidR="00344BA2" w:rsidRPr="00E85F04" w:rsidRDefault="00344BA2" w:rsidP="00E85F04">
      <w:pPr>
        <w:pStyle w:val="Default"/>
        <w:tabs>
          <w:tab w:val="left" w:pos="284"/>
        </w:tabs>
        <w:spacing w:line="276" w:lineRule="auto"/>
        <w:jc w:val="both"/>
        <w:rPr>
          <w:color w:val="auto"/>
          <w:sz w:val="22"/>
          <w:szCs w:val="22"/>
        </w:rPr>
      </w:pPr>
      <w:r w:rsidRPr="00E85F04">
        <w:rPr>
          <w:color w:val="auto"/>
          <w:sz w:val="22"/>
          <w:szCs w:val="22"/>
        </w:rPr>
        <w:t xml:space="preserve">Β) Εξαμηνιαία συγκεντρωτική κατάσταση με όλα τα ανωτέρω. </w:t>
      </w:r>
    </w:p>
    <w:p w14:paraId="1DFD68CB" w14:textId="77777777" w:rsidR="00344BA2" w:rsidRDefault="00344BA2" w:rsidP="00E85F04">
      <w:pPr>
        <w:pStyle w:val="Default"/>
        <w:tabs>
          <w:tab w:val="left" w:pos="284"/>
        </w:tabs>
        <w:spacing w:line="276" w:lineRule="auto"/>
        <w:jc w:val="both"/>
        <w:rPr>
          <w:color w:val="auto"/>
          <w:sz w:val="22"/>
          <w:szCs w:val="22"/>
        </w:rPr>
      </w:pPr>
      <w:r w:rsidRPr="00E85F04">
        <w:rPr>
          <w:color w:val="auto"/>
          <w:sz w:val="22"/>
          <w:szCs w:val="22"/>
        </w:rPr>
        <w:t xml:space="preserve">Γ) Με την ολοκλήρωση του έργου θα πρέπει να υποβληθεί τελική έκθεση με συνολικά συμπεράσματα του έργου και προτάσεις </w:t>
      </w:r>
      <w:proofErr w:type="spellStart"/>
      <w:r w:rsidRPr="00E85F04">
        <w:rPr>
          <w:color w:val="auto"/>
          <w:sz w:val="22"/>
          <w:szCs w:val="22"/>
        </w:rPr>
        <w:t>βελτιώσης</w:t>
      </w:r>
      <w:proofErr w:type="spellEnd"/>
      <w:r w:rsidRPr="00E85F04">
        <w:rPr>
          <w:color w:val="auto"/>
          <w:sz w:val="22"/>
          <w:szCs w:val="22"/>
        </w:rPr>
        <w:t xml:space="preserve"> της διαδικασίας ελέγχου προς τον ΕΟΠΥΥ. </w:t>
      </w:r>
    </w:p>
    <w:p w14:paraId="4FEED2C0" w14:textId="77777777" w:rsidR="00273C42" w:rsidRPr="00E85F04" w:rsidRDefault="00273C42" w:rsidP="00E85F04">
      <w:pPr>
        <w:pStyle w:val="Default"/>
        <w:tabs>
          <w:tab w:val="left" w:pos="284"/>
        </w:tabs>
        <w:spacing w:line="276" w:lineRule="auto"/>
        <w:jc w:val="both"/>
        <w:rPr>
          <w:color w:val="auto"/>
          <w:sz w:val="22"/>
          <w:szCs w:val="22"/>
        </w:rPr>
      </w:pPr>
    </w:p>
    <w:p w14:paraId="1DA9FEE7" w14:textId="77777777" w:rsidR="00344BA2" w:rsidRPr="00273C42" w:rsidRDefault="00344BA2" w:rsidP="00E85F04">
      <w:pPr>
        <w:pStyle w:val="Default"/>
        <w:tabs>
          <w:tab w:val="left" w:pos="284"/>
        </w:tabs>
        <w:spacing w:line="276" w:lineRule="auto"/>
        <w:jc w:val="both"/>
        <w:rPr>
          <w:b/>
          <w:bCs/>
          <w:color w:val="auto"/>
        </w:rPr>
      </w:pPr>
      <w:r w:rsidRPr="00273C42">
        <w:rPr>
          <w:b/>
          <w:bCs/>
          <w:color w:val="auto"/>
        </w:rPr>
        <w:t xml:space="preserve">6. ΕΛΑΧΙΣΤΕΣ ΠΡΟΫΠΟΘΕΣΕΙΣ ΣΥΜΜΕΤΟΧΗΣ </w:t>
      </w:r>
    </w:p>
    <w:p w14:paraId="1DA49E84" w14:textId="77777777" w:rsidR="00344BA2" w:rsidRPr="00E85F04" w:rsidRDefault="00344BA2" w:rsidP="00E85F04">
      <w:pPr>
        <w:pStyle w:val="Default"/>
        <w:tabs>
          <w:tab w:val="left" w:pos="284"/>
        </w:tabs>
        <w:spacing w:line="276" w:lineRule="auto"/>
        <w:jc w:val="both"/>
        <w:rPr>
          <w:color w:val="auto"/>
          <w:sz w:val="22"/>
          <w:szCs w:val="22"/>
        </w:rPr>
      </w:pPr>
      <w:r w:rsidRPr="00E85F04">
        <w:rPr>
          <w:b/>
          <w:bCs/>
          <w:color w:val="auto"/>
          <w:sz w:val="22"/>
          <w:szCs w:val="22"/>
        </w:rPr>
        <w:t xml:space="preserve">Α. </w:t>
      </w:r>
      <w:proofErr w:type="spellStart"/>
      <w:r w:rsidRPr="00E85F04">
        <w:rPr>
          <w:b/>
          <w:bCs/>
          <w:color w:val="auto"/>
          <w:sz w:val="22"/>
          <w:szCs w:val="22"/>
        </w:rPr>
        <w:t>Καταλληλότητα</w:t>
      </w:r>
      <w:proofErr w:type="spellEnd"/>
      <w:r w:rsidRPr="00E85F04">
        <w:rPr>
          <w:b/>
          <w:bCs/>
          <w:color w:val="auto"/>
          <w:sz w:val="22"/>
          <w:szCs w:val="22"/>
        </w:rPr>
        <w:t xml:space="preserve"> άσκησης επαγγελματικής δραστηριότητας </w:t>
      </w:r>
    </w:p>
    <w:p w14:paraId="4F61E314" w14:textId="77777777" w:rsidR="00344BA2" w:rsidRPr="00E85F04" w:rsidRDefault="00344BA2" w:rsidP="00E85F04">
      <w:pPr>
        <w:pStyle w:val="Default"/>
        <w:tabs>
          <w:tab w:val="left" w:pos="284"/>
        </w:tabs>
        <w:spacing w:line="276" w:lineRule="auto"/>
        <w:jc w:val="both"/>
        <w:rPr>
          <w:color w:val="auto"/>
          <w:sz w:val="22"/>
          <w:szCs w:val="22"/>
        </w:rPr>
      </w:pPr>
      <w:r w:rsidRPr="00E85F04">
        <w:rPr>
          <w:color w:val="auto"/>
          <w:sz w:val="22"/>
          <w:szCs w:val="22"/>
        </w:rPr>
        <w:t xml:space="preserve">Ο υποψήφιος ανάδοχος Ιδιωτικός Ελεγκτικός Φορέα (Ι.Ε.Φ.) θα πρέπει να </w:t>
      </w:r>
      <w:proofErr w:type="spellStart"/>
      <w:r w:rsidRPr="00E85F04">
        <w:rPr>
          <w:color w:val="auto"/>
          <w:sz w:val="22"/>
          <w:szCs w:val="22"/>
        </w:rPr>
        <w:t>πληρεί</w:t>
      </w:r>
      <w:proofErr w:type="spellEnd"/>
      <w:r w:rsidRPr="00E85F04">
        <w:rPr>
          <w:color w:val="auto"/>
          <w:sz w:val="22"/>
          <w:szCs w:val="22"/>
        </w:rPr>
        <w:t xml:space="preserve"> τις παρακάτω προϋποθέσεις: </w:t>
      </w:r>
    </w:p>
    <w:p w14:paraId="795147C9" w14:textId="77777777" w:rsidR="00344BA2" w:rsidRPr="00E85F04" w:rsidRDefault="00344BA2" w:rsidP="00E85F04">
      <w:pPr>
        <w:pStyle w:val="Default"/>
        <w:numPr>
          <w:ilvl w:val="0"/>
          <w:numId w:val="5"/>
        </w:numPr>
        <w:tabs>
          <w:tab w:val="left" w:pos="284"/>
        </w:tabs>
        <w:spacing w:after="48" w:line="276" w:lineRule="auto"/>
        <w:ind w:left="360" w:hanging="360"/>
        <w:jc w:val="both"/>
        <w:rPr>
          <w:color w:val="auto"/>
          <w:sz w:val="22"/>
          <w:szCs w:val="22"/>
        </w:rPr>
      </w:pPr>
      <w:r w:rsidRPr="00E85F04">
        <w:rPr>
          <w:color w:val="auto"/>
          <w:sz w:val="22"/>
          <w:szCs w:val="22"/>
        </w:rPr>
        <w:t xml:space="preserve">Εταιρείες της ημεδαπής ή αλλοδαπής κάθε μορφής, συμπράξεις ή ενώσεις εταιρειών με δραστηριότητα στον έλεγχο των αποζημιώσεων φορέων Υγείας από δημόσιους ή/και ιδιωτικούς ασφαλιστικούς οργανισμούς και αποδεδειγμένη εμπειρία στον κλινικό́ έλεγχο στον τομέα της υγείας. Στις περιπτώσεις συμπράξεων/ενώσεων εταιρειών, μία τουλάχιστον από́ τις συμπράττουσες πρέπει να έχει έδρα ή υποκατάστημα στην Ελλάδα. </w:t>
      </w:r>
    </w:p>
    <w:p w14:paraId="3E3BDBD6" w14:textId="77777777" w:rsidR="00344BA2" w:rsidRPr="00E85F04" w:rsidRDefault="00344BA2" w:rsidP="00E85F04">
      <w:pPr>
        <w:pStyle w:val="Default"/>
        <w:numPr>
          <w:ilvl w:val="0"/>
          <w:numId w:val="5"/>
        </w:numPr>
        <w:tabs>
          <w:tab w:val="left" w:pos="284"/>
        </w:tabs>
        <w:spacing w:after="48" w:line="276" w:lineRule="auto"/>
        <w:ind w:left="360" w:hanging="360"/>
        <w:jc w:val="both"/>
        <w:rPr>
          <w:color w:val="auto"/>
          <w:sz w:val="22"/>
          <w:szCs w:val="22"/>
        </w:rPr>
      </w:pPr>
      <w:r w:rsidRPr="00E85F04">
        <w:rPr>
          <w:color w:val="auto"/>
          <w:sz w:val="22"/>
          <w:szCs w:val="22"/>
        </w:rPr>
        <w:t xml:space="preserve">Ίδρυση των Ι.Ε.Φ. στο εξωτερικό́ ή την Ελλάδα τουλάχιστον προ πενταετίας και έκτοτε συνεχής λειτουργία τους, στο πεδίο των ελεγκτικών υπηρεσιών υγείας. Στις περιπτώσεις συμπράξεων / ενώσεων εταιρειών όλα τα μέρη της σύμπραξης / ένωσης πρέπει να έχουν ιδρυθεί́ τουλάχιστον προ πενταετίας, σύμφωνα με τα ανωτέρω. </w:t>
      </w:r>
    </w:p>
    <w:p w14:paraId="196D7749" w14:textId="77777777" w:rsidR="00344BA2" w:rsidRPr="00E85F04" w:rsidRDefault="00344BA2" w:rsidP="00E85F04">
      <w:pPr>
        <w:pStyle w:val="Default"/>
        <w:numPr>
          <w:ilvl w:val="0"/>
          <w:numId w:val="5"/>
        </w:numPr>
        <w:tabs>
          <w:tab w:val="left" w:pos="284"/>
        </w:tabs>
        <w:spacing w:after="48" w:line="276" w:lineRule="auto"/>
        <w:ind w:left="360" w:hanging="360"/>
        <w:jc w:val="both"/>
        <w:rPr>
          <w:color w:val="auto"/>
          <w:sz w:val="22"/>
          <w:szCs w:val="22"/>
        </w:rPr>
      </w:pPr>
      <w:r w:rsidRPr="00E85F04">
        <w:rPr>
          <w:color w:val="auto"/>
          <w:sz w:val="22"/>
          <w:szCs w:val="22"/>
        </w:rPr>
        <w:t xml:space="preserve">Αποδεδειγμένη ικανότητα, τεκμηριωμένη εμπειρία και κατάλληλα πληροφοριακά́ συστήματα αναφορικά με τον κλινικό́ – ιατρικό́ έλεγχο σε νοσηλευτικά́ Ιδρύματα του Ιδιωτικού́ ή/ και Δημοσίου Τομέα. Επιπροσθέτως κάθε μέλος του Ι.Ε.Φ., πρέπει να έχει ολοκληρώσει ή να έχει αναλάβει σε εξέλιξη </w:t>
      </w:r>
      <w:proofErr w:type="spellStart"/>
      <w:r w:rsidRPr="00E85F04">
        <w:rPr>
          <w:color w:val="auto"/>
          <w:sz w:val="22"/>
          <w:szCs w:val="22"/>
        </w:rPr>
        <w:t>συμβασιοποιημένα</w:t>
      </w:r>
      <w:proofErr w:type="spellEnd"/>
      <w:r w:rsidRPr="00E85F04">
        <w:rPr>
          <w:color w:val="auto"/>
          <w:sz w:val="22"/>
          <w:szCs w:val="22"/>
        </w:rPr>
        <w:t xml:space="preserve"> έργα, κλινικού́ ελέγχου συναφούς συνεργασίας με ασφαλιστικές εταιρείες ή οργανισμούς, στην Ευρωπαϊκή Ένωση, ύψους τουλάχιστον 5.000.000 ευρώ ή του 25% της προϋπολογισθείσας δαπάνης του διαγωνισμού (όποιο είναι μεγαλύτερο), αθροιστικά κατά την τελευταία τριετία. Τουλάχιστον ένα αντίστοιχο έργο θα πρέπει να έχει υλοποιηθεί στην ημεδαπή. </w:t>
      </w:r>
    </w:p>
    <w:p w14:paraId="0A5A99AD" w14:textId="104A16EF" w:rsidR="00344BA2" w:rsidRPr="00591219" w:rsidRDefault="00344BA2" w:rsidP="00763491">
      <w:pPr>
        <w:pStyle w:val="Default"/>
        <w:numPr>
          <w:ilvl w:val="0"/>
          <w:numId w:val="5"/>
        </w:numPr>
        <w:tabs>
          <w:tab w:val="left" w:pos="284"/>
        </w:tabs>
        <w:spacing w:line="276" w:lineRule="auto"/>
        <w:ind w:left="360" w:hanging="360"/>
        <w:jc w:val="both"/>
        <w:rPr>
          <w:color w:val="auto"/>
          <w:sz w:val="22"/>
          <w:szCs w:val="22"/>
        </w:rPr>
      </w:pPr>
      <w:r w:rsidRPr="00591219">
        <w:rPr>
          <w:color w:val="auto"/>
          <w:sz w:val="22"/>
          <w:szCs w:val="22"/>
        </w:rPr>
        <w:t xml:space="preserve">Οι Ι.Ε.Φ («ανάδοχος ελεγκτικού έργου-ελεγκτής») απαγορεύεται να συνδέονται με οιονδήποτε τρόπο, με ιδιώτη </w:t>
      </w:r>
      <w:proofErr w:type="spellStart"/>
      <w:r w:rsidRPr="00591219">
        <w:rPr>
          <w:color w:val="auto"/>
          <w:sz w:val="22"/>
          <w:szCs w:val="22"/>
        </w:rPr>
        <w:t>πάροχο</w:t>
      </w:r>
      <w:proofErr w:type="spellEnd"/>
      <w:r w:rsidRPr="00591219">
        <w:rPr>
          <w:color w:val="auto"/>
          <w:sz w:val="22"/>
          <w:szCs w:val="22"/>
        </w:rPr>
        <w:t xml:space="preserve"> υπηρεσιών Υγείας. Ενδεικτικά αναφέρονται ακολούθως «συνδεμένες επιχειρήσεις και μορφές σύνδεσης που αποκλείονται: «Συνδεμένες» επιχειρήσεις είναι: α) Οι επιχειρήσεις εκείνες μεταξύ των οποίων υπάρχει σχέση μητρικής επιχείρησης προς θυγατρική. Σχέση μητρικής επιχείρησης προς θυγατρική υπάρχει όταν μία επιχείρηση (μητρική): </w:t>
      </w:r>
      <w:proofErr w:type="spellStart"/>
      <w:r w:rsidRPr="00591219">
        <w:rPr>
          <w:color w:val="auto"/>
          <w:sz w:val="22"/>
          <w:szCs w:val="22"/>
        </w:rPr>
        <w:t>αα</w:t>
      </w:r>
      <w:proofErr w:type="spellEnd"/>
      <w:r w:rsidRPr="00591219">
        <w:rPr>
          <w:color w:val="auto"/>
          <w:sz w:val="22"/>
          <w:szCs w:val="22"/>
        </w:rPr>
        <w:t xml:space="preserve">. ή έχει την πλειοψηφία του κεφαλαίου ή των δικαιωμάτων ψήφου μιας άλλης (θυγατρικής) επιχείρησης, έστω και αν η πλειοψηφία αυτή σχηματίζεται ύστερα από συνυπολογισμό των τίτλων και δικαιωμάτων που κατέχονται από τρίτους για λογαριασμό της μητρικής επιχείρησης, </w:t>
      </w:r>
      <w:proofErr w:type="spellStart"/>
      <w:r w:rsidRPr="00591219">
        <w:rPr>
          <w:color w:val="auto"/>
          <w:sz w:val="22"/>
          <w:szCs w:val="22"/>
        </w:rPr>
        <w:t>ββ</w:t>
      </w:r>
      <w:proofErr w:type="spellEnd"/>
      <w:r w:rsidRPr="00591219">
        <w:rPr>
          <w:color w:val="auto"/>
          <w:sz w:val="22"/>
          <w:szCs w:val="22"/>
        </w:rPr>
        <w:t xml:space="preserve">. ή ελέγχει την πλειοψηφία των δικαιωμάτων ψήφου μιας άλλης </w:t>
      </w:r>
    </w:p>
    <w:p w14:paraId="6082511B" w14:textId="77777777" w:rsidR="00344BA2" w:rsidRPr="00E85F04" w:rsidRDefault="00344BA2" w:rsidP="00E85F04">
      <w:pPr>
        <w:pStyle w:val="Default"/>
        <w:pageBreakBefore/>
        <w:tabs>
          <w:tab w:val="left" w:pos="284"/>
        </w:tabs>
        <w:spacing w:line="276" w:lineRule="auto"/>
        <w:jc w:val="both"/>
        <w:rPr>
          <w:color w:val="auto"/>
          <w:sz w:val="22"/>
          <w:szCs w:val="22"/>
        </w:rPr>
      </w:pPr>
    </w:p>
    <w:p w14:paraId="026E5D11" w14:textId="77777777" w:rsidR="00344BA2" w:rsidRPr="00E85F04" w:rsidRDefault="00344BA2" w:rsidP="00E85F04">
      <w:pPr>
        <w:pStyle w:val="Default"/>
        <w:tabs>
          <w:tab w:val="left" w:pos="284"/>
        </w:tabs>
        <w:spacing w:after="45" w:line="276" w:lineRule="auto"/>
        <w:jc w:val="both"/>
        <w:rPr>
          <w:color w:val="auto"/>
          <w:sz w:val="22"/>
          <w:szCs w:val="22"/>
        </w:rPr>
      </w:pPr>
      <w:r w:rsidRPr="00E85F04">
        <w:rPr>
          <w:color w:val="auto"/>
          <w:sz w:val="22"/>
          <w:szCs w:val="22"/>
        </w:rPr>
        <w:t xml:space="preserve">(θυγατρικής) επιχείρησης ύστερα από συμφωνία με άλλους μετόχους ή εταίρους της επιχείρησης αυτής, </w:t>
      </w:r>
      <w:proofErr w:type="spellStart"/>
      <w:r w:rsidRPr="00E85F04">
        <w:rPr>
          <w:color w:val="auto"/>
          <w:sz w:val="22"/>
          <w:szCs w:val="22"/>
        </w:rPr>
        <w:t>γγ</w:t>
      </w:r>
      <w:proofErr w:type="spellEnd"/>
      <w:r w:rsidRPr="00E85F04">
        <w:rPr>
          <w:color w:val="auto"/>
          <w:sz w:val="22"/>
          <w:szCs w:val="22"/>
        </w:rPr>
        <w:t xml:space="preserve">. ή συμμετέχει στο κεφάλαιο μιας άλλης επιχείρησης και έχει το δικαίωμα, είτε άμεσα, είτε μέσω τρίτων, να διορίζει ή να παύει την πλειοψηφία των μελών των οργάνων διοίκησης της επιχείρησης αυτής (θυγατρικής), </w:t>
      </w:r>
      <w:proofErr w:type="spellStart"/>
      <w:r w:rsidRPr="00E85F04">
        <w:rPr>
          <w:color w:val="auto"/>
          <w:sz w:val="22"/>
          <w:szCs w:val="22"/>
        </w:rPr>
        <w:t>δδ</w:t>
      </w:r>
      <w:proofErr w:type="spellEnd"/>
      <w:r w:rsidRPr="00E85F04">
        <w:rPr>
          <w:color w:val="auto"/>
          <w:sz w:val="22"/>
          <w:szCs w:val="22"/>
        </w:rPr>
        <w:t xml:space="preserve">. ή έχει την εξουσία να ασκεί ή πράγματι ασκεί κυριαρχική επιρροή ή έλεγχο σε άλλη επιχείρηση (θυγατρική επιχείρηση), ή, με άλλη επιχείρηση (θυγατρική επιχείρηση), υπάγονται στην ενιαία διεύθυνση της μητρικής επιχείρησης. Όπως η υποπερίπτωση. </w:t>
      </w:r>
      <w:proofErr w:type="spellStart"/>
      <w:r w:rsidRPr="00E85F04">
        <w:rPr>
          <w:color w:val="auto"/>
          <w:sz w:val="22"/>
          <w:szCs w:val="22"/>
        </w:rPr>
        <w:t>δδ</w:t>
      </w:r>
      <w:proofErr w:type="spellEnd"/>
      <w:r w:rsidRPr="00E85F04">
        <w:rPr>
          <w:color w:val="auto"/>
          <w:sz w:val="22"/>
          <w:szCs w:val="22"/>
        </w:rPr>
        <w:t xml:space="preserve">΄ της περ. α΄ αντικαταστάθηκε από το άρθρο 2 παρ. 1 του Ν 3487/2006 ΦΕΚ Α΄ 190/11.9.2006. β) Οι συνδεμένες επιχειρήσεις της προηγούμενης περ. α΄, και κάθε μία από τις θυγατρικές ή θυγατρικές των θυγατρικών των συνδεμένων αυτών επιχειρήσεων. γ) Οι θυγατρικές επιχειρήσεις των προηγούμενων περ. α΄ και β΄, άσχετα αν μεταξύ των θυγατρικών αυτών δεν υπάρχει απευθείας δεσμός συμμετοχής. δ) Οι συνδεμένες επιχειρήσεις των προηγούμενων περ. α΄, β΄ και γ΄ και κάθε άλλη επιχείρηση που συνδέεται με αυτές με τις σχέσεις των διατάξεων της παρ. 1 του άρθρου 96. (Όπως η περ. δ΄ προστέθηκε με το άρθρο 3 παρ. 2 του ΠΔ 498/1987). Ρητά αναφέρεται ότι η σύμβαση ιδιωτικού δικαίου, με την οποία ιδιώτης </w:t>
      </w:r>
      <w:proofErr w:type="spellStart"/>
      <w:r w:rsidRPr="00E85F04">
        <w:rPr>
          <w:color w:val="auto"/>
          <w:sz w:val="22"/>
          <w:szCs w:val="22"/>
        </w:rPr>
        <w:t>πάροχος</w:t>
      </w:r>
      <w:proofErr w:type="spellEnd"/>
      <w:r w:rsidRPr="00E85F04">
        <w:rPr>
          <w:color w:val="auto"/>
          <w:sz w:val="22"/>
          <w:szCs w:val="22"/>
        </w:rPr>
        <w:t xml:space="preserve"> υπηρεσιών υγείας αναθέτει ελεγκτικό έργο σε «συνδεμένη» κατά τα ανωτέρω Ι.Ε.Ε, ή/ και Ι.Ε.Ε που αναλαμβάνει ελεγκτικό έργο από «συνδεμένο» ιδιώτη </w:t>
      </w:r>
      <w:proofErr w:type="spellStart"/>
      <w:r w:rsidRPr="00E85F04">
        <w:rPr>
          <w:color w:val="auto"/>
          <w:sz w:val="22"/>
          <w:szCs w:val="22"/>
        </w:rPr>
        <w:t>πάροχο</w:t>
      </w:r>
      <w:proofErr w:type="spellEnd"/>
      <w:r w:rsidRPr="00E85F04">
        <w:rPr>
          <w:color w:val="auto"/>
          <w:sz w:val="22"/>
          <w:szCs w:val="22"/>
        </w:rPr>
        <w:t xml:space="preserve"> υπηρεσιών υγείας είναι αυτοδικαίως άκυρη, σε όποιο στάδιο της ελεγκτικής διαδικασίας και αν αυτό προκύψει, προς αποφυγή σύγκρουσης συμφερόντων των υποψηφίων εταιριών ή των μετόχων τους. </w:t>
      </w:r>
    </w:p>
    <w:p w14:paraId="5EF50A00" w14:textId="77777777" w:rsidR="00344BA2" w:rsidRPr="00E85F04" w:rsidRDefault="00344BA2" w:rsidP="00E85F04">
      <w:pPr>
        <w:pStyle w:val="Default"/>
        <w:tabs>
          <w:tab w:val="left" w:pos="284"/>
        </w:tabs>
        <w:spacing w:after="45" w:line="276" w:lineRule="auto"/>
        <w:jc w:val="both"/>
        <w:rPr>
          <w:color w:val="auto"/>
          <w:sz w:val="22"/>
          <w:szCs w:val="22"/>
        </w:rPr>
      </w:pPr>
      <w:r w:rsidRPr="00591219">
        <w:rPr>
          <w:b/>
          <w:bCs/>
          <w:color w:val="auto"/>
          <w:sz w:val="22"/>
          <w:szCs w:val="22"/>
        </w:rPr>
        <w:t>5</w:t>
      </w:r>
      <w:r w:rsidRPr="00E85F04">
        <w:rPr>
          <w:color w:val="auto"/>
          <w:sz w:val="22"/>
          <w:szCs w:val="22"/>
        </w:rPr>
        <w:t xml:space="preserve">. Οι Ι.Ε.Φ. επεξεργάζονται «ευαίσθητα» προσωπικά́ δεδομένα, προκειμένου να προβούν στον προβλεπόμενο οικονομικό́ και κλινικό́ έλεγχο. Ως εκ τούτου, οφείλουν να τηρούν τα προβλεπόμενα κατά GDPR στο Ν. 4624/2019 «Μέτρα εφαρμογής του κανονισμού 2016/679 του Ευρωπαϊκού Κοινοβουλίου» και τη σχετική οδηγία. </w:t>
      </w:r>
    </w:p>
    <w:p w14:paraId="798D7E03" w14:textId="77777777" w:rsidR="00344BA2" w:rsidRPr="00E85F04" w:rsidRDefault="00344BA2" w:rsidP="00E85F04">
      <w:pPr>
        <w:pStyle w:val="Default"/>
        <w:tabs>
          <w:tab w:val="left" w:pos="284"/>
        </w:tabs>
        <w:spacing w:after="45" w:line="276" w:lineRule="auto"/>
        <w:jc w:val="both"/>
        <w:rPr>
          <w:color w:val="auto"/>
          <w:sz w:val="22"/>
          <w:szCs w:val="22"/>
        </w:rPr>
      </w:pPr>
      <w:r w:rsidRPr="00591219">
        <w:rPr>
          <w:b/>
          <w:bCs/>
          <w:color w:val="auto"/>
          <w:sz w:val="22"/>
          <w:szCs w:val="22"/>
        </w:rPr>
        <w:t>6</w:t>
      </w:r>
      <w:r w:rsidRPr="00E85F04">
        <w:rPr>
          <w:color w:val="auto"/>
          <w:sz w:val="22"/>
          <w:szCs w:val="22"/>
        </w:rPr>
        <w:t xml:space="preserve">. Όλοι ανεξαιρέτως οι Ι.Ε.Φ. υποχρεούνται να διαθέτουν συγκεκριμένο αριθμό́ χρηστών που διαχειρίζονται και επεξεργάζονται τα δεδομένα με κωδικούς ασφαλείας, τηρουμένων όλων των προδιαγραφών και διεθνών προτύπων ασφαλείας. </w:t>
      </w:r>
    </w:p>
    <w:p w14:paraId="44282C08" w14:textId="77777777" w:rsidR="00344BA2" w:rsidRPr="00E85F04" w:rsidRDefault="00344BA2" w:rsidP="00E85F04">
      <w:pPr>
        <w:pStyle w:val="Default"/>
        <w:tabs>
          <w:tab w:val="left" w:pos="284"/>
        </w:tabs>
        <w:spacing w:line="276" w:lineRule="auto"/>
        <w:jc w:val="both"/>
        <w:rPr>
          <w:color w:val="auto"/>
          <w:sz w:val="22"/>
          <w:szCs w:val="22"/>
        </w:rPr>
      </w:pPr>
      <w:r w:rsidRPr="00591219">
        <w:rPr>
          <w:b/>
          <w:bCs/>
          <w:color w:val="auto"/>
          <w:sz w:val="22"/>
          <w:szCs w:val="22"/>
        </w:rPr>
        <w:t>7.</w:t>
      </w:r>
      <w:r w:rsidRPr="00E85F04">
        <w:rPr>
          <w:color w:val="auto"/>
          <w:sz w:val="22"/>
          <w:szCs w:val="22"/>
        </w:rPr>
        <w:t xml:space="preserve"> Επιπλέον σε όλους ανεξαιρέτως τους Ι.Ε.Φ. πρέπει: </w:t>
      </w:r>
    </w:p>
    <w:p w14:paraId="030170DC" w14:textId="77777777" w:rsidR="00344BA2" w:rsidRPr="00E85F04" w:rsidRDefault="00344BA2" w:rsidP="00E85F04">
      <w:pPr>
        <w:pStyle w:val="Default"/>
        <w:tabs>
          <w:tab w:val="left" w:pos="284"/>
        </w:tabs>
        <w:spacing w:line="276" w:lineRule="auto"/>
        <w:jc w:val="both"/>
        <w:rPr>
          <w:color w:val="auto"/>
          <w:sz w:val="22"/>
          <w:szCs w:val="22"/>
        </w:rPr>
      </w:pPr>
      <w:r w:rsidRPr="00E85F04">
        <w:rPr>
          <w:color w:val="auto"/>
          <w:sz w:val="22"/>
          <w:szCs w:val="22"/>
        </w:rPr>
        <w:t xml:space="preserve">α) να μην έχουν καταδικασθεί́ οι νόμιμοι εκπρόσωποί τους, οι ασκούντες διοίκηση και οι δεσμεύοντες την εταιρία προς τρίτους με αμετάκλητη δικαστική́ απόφαση για κάποιο από́ τα αδικήματα της υπεξαίρεσης, της απάτης, της εκβίασης, της πλαστογραφίας, της ψευδορκίας, της δωροδοκίας και της δόλιας χρεωκοπίας. </w:t>
      </w:r>
    </w:p>
    <w:p w14:paraId="695351F4" w14:textId="77777777" w:rsidR="00344BA2" w:rsidRPr="00E85F04" w:rsidRDefault="00344BA2" w:rsidP="00E85F04">
      <w:pPr>
        <w:pStyle w:val="Default"/>
        <w:tabs>
          <w:tab w:val="left" w:pos="284"/>
        </w:tabs>
        <w:spacing w:line="276" w:lineRule="auto"/>
        <w:jc w:val="both"/>
        <w:rPr>
          <w:color w:val="auto"/>
          <w:sz w:val="22"/>
          <w:szCs w:val="22"/>
        </w:rPr>
      </w:pPr>
      <w:r w:rsidRPr="00E85F04">
        <w:rPr>
          <w:color w:val="auto"/>
          <w:sz w:val="22"/>
          <w:szCs w:val="22"/>
        </w:rPr>
        <w:t xml:space="preserve">β) να είναι ενήμεροι ως προς τις υποχρεώσεις τους που αφορούν τις εισφορές κοινωνικής ασφάλισης (κύριας και επικουρικής) και ως προς τις φορολογικές υποχρεώσεις τους. </w:t>
      </w:r>
    </w:p>
    <w:p w14:paraId="3C7BFA06" w14:textId="77777777" w:rsidR="00344BA2" w:rsidRPr="00E85F04" w:rsidRDefault="00344BA2" w:rsidP="00E85F04">
      <w:pPr>
        <w:pStyle w:val="Default"/>
        <w:tabs>
          <w:tab w:val="left" w:pos="284"/>
        </w:tabs>
        <w:spacing w:line="276" w:lineRule="auto"/>
        <w:jc w:val="both"/>
        <w:rPr>
          <w:color w:val="auto"/>
          <w:sz w:val="22"/>
          <w:szCs w:val="22"/>
        </w:rPr>
      </w:pPr>
      <w:r w:rsidRPr="00E85F04">
        <w:rPr>
          <w:color w:val="auto"/>
          <w:sz w:val="22"/>
          <w:szCs w:val="22"/>
        </w:rPr>
        <w:t xml:space="preserve">γ) να μην τελούν σε πτώχευση και, επίσης, να μην τελούν σε διαδικασία κήρυξης πτώχευσης. </w:t>
      </w:r>
    </w:p>
    <w:p w14:paraId="7B3396BC" w14:textId="77777777" w:rsidR="00344BA2" w:rsidRPr="00E85F04" w:rsidRDefault="00344BA2" w:rsidP="00E85F04">
      <w:pPr>
        <w:pStyle w:val="Default"/>
        <w:tabs>
          <w:tab w:val="left" w:pos="284"/>
        </w:tabs>
        <w:spacing w:line="276" w:lineRule="auto"/>
        <w:jc w:val="both"/>
        <w:rPr>
          <w:color w:val="auto"/>
          <w:sz w:val="22"/>
          <w:szCs w:val="22"/>
        </w:rPr>
      </w:pPr>
      <w:r w:rsidRPr="00E85F04">
        <w:rPr>
          <w:color w:val="auto"/>
          <w:sz w:val="22"/>
          <w:szCs w:val="22"/>
        </w:rPr>
        <w:t xml:space="preserve">Σε περίπτωση ένωσης οικονομικών φορέων, οι παραπάνω απαιτήσεις πρέπει να καλύπτονται από όλα τα μέλη της ένωσης. </w:t>
      </w:r>
    </w:p>
    <w:p w14:paraId="613C077E" w14:textId="77777777" w:rsidR="00344BA2" w:rsidRPr="00E85F04" w:rsidRDefault="00344BA2" w:rsidP="00E85F04">
      <w:pPr>
        <w:pStyle w:val="Default"/>
        <w:tabs>
          <w:tab w:val="left" w:pos="284"/>
        </w:tabs>
        <w:spacing w:line="276" w:lineRule="auto"/>
        <w:jc w:val="both"/>
        <w:rPr>
          <w:color w:val="auto"/>
          <w:sz w:val="22"/>
          <w:szCs w:val="22"/>
        </w:rPr>
      </w:pPr>
    </w:p>
    <w:p w14:paraId="390A8B3F" w14:textId="052AB358" w:rsidR="00344BA2" w:rsidRPr="00E85F04" w:rsidRDefault="00344BA2" w:rsidP="00E85F04">
      <w:pPr>
        <w:tabs>
          <w:tab w:val="left" w:pos="284"/>
        </w:tabs>
        <w:spacing w:line="276" w:lineRule="auto"/>
        <w:jc w:val="both"/>
        <w:rPr>
          <w:rFonts w:ascii="Tahoma" w:hAnsi="Tahoma" w:cs="Tahoma"/>
          <w:b/>
          <w:bCs/>
        </w:rPr>
      </w:pPr>
      <w:r w:rsidRPr="00E85F04">
        <w:rPr>
          <w:rFonts w:ascii="Tahoma" w:hAnsi="Tahoma" w:cs="Tahoma"/>
          <w:b/>
          <w:bCs/>
        </w:rPr>
        <w:t>Β. Οικονομική και χρηματοοικονομική επάρκεια</w:t>
      </w:r>
    </w:p>
    <w:p w14:paraId="2A0A4D63"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Οι οικονομικοί φορείς που συμμετέχουν στη διαδικασία σύναψης της παρούσας απαιτείται να διαθέτουν κατάλληλη οργάνωση, δομή́ και μέσα, ώστε να ανταπεξέλθουν </w:t>
      </w:r>
      <w:r w:rsidRPr="00E85F04">
        <w:rPr>
          <w:sz w:val="22"/>
          <w:szCs w:val="22"/>
        </w:rPr>
        <w:lastRenderedPageBreak/>
        <w:t xml:space="preserve">επιτυχώς στις απαιτήσεις του υπό́ ανάθεση έργου. Ειδικότερα, θα πρέπει να διαθέτουν συνολικό́ κύκλο εργασιών των τριών (3) τελευταίων διαχειριστικών χρήσεων, μεγαλύτερο από́ 5.000.000 ευρώ ή του 25% της προϋπολογισθείσας δαπάνης του έργου (όποιο είναι μεγαλύτερο). </w:t>
      </w:r>
    </w:p>
    <w:p w14:paraId="0E88BD66" w14:textId="77777777" w:rsidR="00344BA2" w:rsidRPr="00E85F04" w:rsidRDefault="00344BA2" w:rsidP="00E85F04">
      <w:pPr>
        <w:pStyle w:val="Default"/>
        <w:tabs>
          <w:tab w:val="left" w:pos="284"/>
        </w:tabs>
        <w:spacing w:line="276" w:lineRule="auto"/>
        <w:jc w:val="both"/>
        <w:rPr>
          <w:sz w:val="22"/>
          <w:szCs w:val="22"/>
        </w:rPr>
      </w:pPr>
    </w:p>
    <w:p w14:paraId="684794F2" w14:textId="77777777" w:rsidR="00344BA2" w:rsidRPr="00E85F04" w:rsidRDefault="00344BA2" w:rsidP="00E85F04">
      <w:pPr>
        <w:pStyle w:val="Default"/>
        <w:tabs>
          <w:tab w:val="left" w:pos="284"/>
        </w:tabs>
        <w:spacing w:line="276" w:lineRule="auto"/>
        <w:jc w:val="both"/>
        <w:rPr>
          <w:sz w:val="22"/>
          <w:szCs w:val="22"/>
        </w:rPr>
      </w:pPr>
      <w:r w:rsidRPr="00E85F04">
        <w:rPr>
          <w:b/>
          <w:bCs/>
          <w:sz w:val="22"/>
          <w:szCs w:val="22"/>
        </w:rPr>
        <w:t xml:space="preserve">Γ. Τεχνική και επαγγελματική ικανότητα </w:t>
      </w:r>
    </w:p>
    <w:p w14:paraId="1D29FAC8"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Όσον αφορά στην τεχνική και επαγγελματική ικανότητα για την παρούσα διαδικασία σύναψης σύμβασης, οι Ι.Ε.Φ. απαιτείται: </w:t>
      </w:r>
    </w:p>
    <w:p w14:paraId="6E868F96"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Τεχνική Ικανότητα </w:t>
      </w:r>
    </w:p>
    <w:p w14:paraId="3B3F71E4"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Να διαθέτουν την κατάλληλα τεκμηριωμένη και αποδεδειγμένη επαγγελματική ικανότητα στην υλοποίηση Έργων αντίστοιχου μεγέθους και πολυπλοκότητας με το υπό ανάθεση Έργο. Εμπειρία αντίστοιχου έργου στην ημεδαπή αξιολογείται </w:t>
      </w:r>
    </w:p>
    <w:p w14:paraId="0C01102C"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Επαγγελματική Ικανότητα – Ομάδα Έργου </w:t>
      </w:r>
    </w:p>
    <w:p w14:paraId="1FD62162"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Για τις ανάγκες του έργου θα πρέπει να διαθέτει τουλάχιστον σαράντα (40) ειδικευμένους ιατρούς ελεγκτές και μεταξύ αυτών να καλύπτονται οπωσδήποτε οι ειδικότητες: α) παθολόγος, β) γενικός χειρουργός, γ) ορθοπεδικός, δ) καρδιολόγος και ε) παιδίατρος. </w:t>
      </w:r>
    </w:p>
    <w:p w14:paraId="74CB6552" w14:textId="77777777" w:rsidR="00344BA2" w:rsidRPr="00E85F04" w:rsidRDefault="00344BA2" w:rsidP="00E85F04">
      <w:pPr>
        <w:pStyle w:val="Default"/>
        <w:tabs>
          <w:tab w:val="left" w:pos="284"/>
        </w:tabs>
        <w:spacing w:line="276" w:lineRule="auto"/>
        <w:jc w:val="both"/>
        <w:rPr>
          <w:sz w:val="22"/>
          <w:szCs w:val="22"/>
        </w:rPr>
      </w:pPr>
      <w:r w:rsidRPr="00E85F04">
        <w:rPr>
          <w:b/>
          <w:bCs/>
          <w:sz w:val="22"/>
          <w:szCs w:val="22"/>
        </w:rPr>
        <w:t xml:space="preserve">Δ. Πρότυπα διασφάλισης ποιότητας </w:t>
      </w:r>
    </w:p>
    <w:p w14:paraId="39FAE7E3"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Οι οικονομικοί φορείς για την παρούσα διαδικασία σύναψης σύμβασης οφείλουν να συμμορφώνονται με τα παρακάτω πρότυπα διασφάλισης ποιότητας: </w:t>
      </w:r>
    </w:p>
    <w:p w14:paraId="699EB4EC"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 Σύστημα διαχείρισης ποιότητας, πιστοποιημένο από́ αναγνωρισμένο φορέα πιστοποίησης, σύμφωνα με το πρότυπο ISO 9001:2015 ή ισοδύναμο (που να ισχύει κατά́ την ημερομηνία διεξαγωγής του παρόντος), το οποίο θα πρέπει να κατατεθεί́ για κάθε εταιρεία – μέλος του Ι.Ε.Φ. </w:t>
      </w:r>
    </w:p>
    <w:p w14:paraId="088FAA30"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 Σύστημα ασφαλούς διαχείρισης πληροφοριών και ευαίσθητων προσωπικών δεδομένων πιστοποιημένο από́ αναγνωρισμένο φορέα πιστοποίησης, σύμφωνα με το πρότυπο ISO 27001:2013 ή ισοδύναμο (που να ισχύει κατά́ την ημερομηνία διεξαγωγής του παρόντος), το οποίο θα πρέπει να διαθέτει κάθε μια ιατρική́ εταιρεία – μέλος του Ι.Ε.Φ. </w:t>
      </w:r>
    </w:p>
    <w:p w14:paraId="0A80AEDC" w14:textId="3CCBB271"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Σε περίπτωση ένωσης οικονομικών φορέων, οι παραπάνω απαιτήσεις πρέπει να καλύπτονται από όλα τα μέλη της ένωσης. </w:t>
      </w:r>
    </w:p>
    <w:p w14:paraId="05C0E2FA" w14:textId="77777777" w:rsidR="00344BA2" w:rsidRPr="00E85F04" w:rsidRDefault="00344BA2" w:rsidP="00E85F04">
      <w:pPr>
        <w:pStyle w:val="Default"/>
        <w:tabs>
          <w:tab w:val="left" w:pos="284"/>
        </w:tabs>
        <w:spacing w:line="276" w:lineRule="auto"/>
        <w:jc w:val="both"/>
        <w:rPr>
          <w:color w:val="auto"/>
          <w:sz w:val="22"/>
          <w:szCs w:val="22"/>
        </w:rPr>
      </w:pPr>
    </w:p>
    <w:p w14:paraId="430A4A0F" w14:textId="7CC80C5E" w:rsidR="00361C2E" w:rsidRPr="00361C2E" w:rsidRDefault="00344BA2" w:rsidP="00E85F04">
      <w:pPr>
        <w:pStyle w:val="Default"/>
        <w:pageBreakBefore/>
        <w:tabs>
          <w:tab w:val="left" w:pos="284"/>
        </w:tabs>
        <w:spacing w:line="276" w:lineRule="auto"/>
        <w:jc w:val="both"/>
        <w:rPr>
          <w:b/>
          <w:bCs/>
          <w:color w:val="auto"/>
          <w:lang w:val="en-US"/>
        </w:rPr>
      </w:pPr>
      <w:r w:rsidRPr="00591219">
        <w:rPr>
          <w:b/>
          <w:bCs/>
          <w:color w:val="auto"/>
        </w:rPr>
        <w:lastRenderedPageBreak/>
        <w:t xml:space="preserve">7. ΚΡΙΤΗΡΙΟ ΑΝΑΘΕΣΗΣ ΤΗΣ ΣΥΜΒΑΣΗΣ – ΑΞΙΟΛΟΓΗΣΗ ΠΡΟΣΦΟΡΩΝ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4785"/>
        <w:gridCol w:w="1455"/>
        <w:gridCol w:w="1440"/>
      </w:tblGrid>
      <w:tr w:rsidR="00361C2E" w:rsidRPr="002A3885" w14:paraId="70BDFE22" w14:textId="77777777" w:rsidTr="003B4AAE">
        <w:trPr>
          <w:trHeight w:val="765"/>
        </w:trPr>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CF58E2" w14:textId="77777777" w:rsidR="00361C2E" w:rsidRPr="002A3885" w:rsidRDefault="00361C2E" w:rsidP="003B4AAE">
            <w:pPr>
              <w:spacing w:after="0" w:line="264" w:lineRule="auto"/>
              <w:jc w:val="both"/>
              <w:rPr>
                <w:rFonts w:ascii="Tahoma" w:hAnsi="Tahoma" w:cs="Tahoma"/>
                <w:b/>
                <w:bCs/>
              </w:rPr>
            </w:pPr>
            <w:r w:rsidRPr="002A3885">
              <w:rPr>
                <w:rFonts w:ascii="Tahoma" w:hAnsi="Tahoma" w:cs="Tahoma"/>
                <w:b/>
                <w:bCs/>
                <w:lang w:val="en-GB"/>
              </w:rPr>
              <w:t>Α/Α</w:t>
            </w:r>
            <w:r w:rsidRPr="002A3885">
              <w:rPr>
                <w:rFonts w:ascii="Tahoma" w:hAnsi="Tahoma" w:cs="Tahoma"/>
                <w:b/>
                <w:bCs/>
              </w:rPr>
              <w:t> </w:t>
            </w:r>
          </w:p>
        </w:tc>
        <w:tc>
          <w:tcPr>
            <w:tcW w:w="4785" w:type="dxa"/>
            <w:tcBorders>
              <w:top w:val="single" w:sz="6" w:space="0" w:color="auto"/>
              <w:left w:val="nil"/>
              <w:bottom w:val="single" w:sz="6" w:space="0" w:color="auto"/>
              <w:right w:val="single" w:sz="6" w:space="0" w:color="auto"/>
            </w:tcBorders>
            <w:shd w:val="clear" w:color="auto" w:fill="auto"/>
            <w:vAlign w:val="center"/>
            <w:hideMark/>
          </w:tcPr>
          <w:p w14:paraId="5E91B6FB" w14:textId="77777777" w:rsidR="00361C2E" w:rsidRPr="002A3885" w:rsidRDefault="00361C2E" w:rsidP="003B4AAE">
            <w:pPr>
              <w:spacing w:after="0" w:line="264" w:lineRule="auto"/>
              <w:jc w:val="both"/>
              <w:rPr>
                <w:rFonts w:ascii="Tahoma" w:hAnsi="Tahoma" w:cs="Tahoma"/>
                <w:b/>
                <w:bCs/>
              </w:rPr>
            </w:pPr>
            <w:r w:rsidRPr="002A3885">
              <w:rPr>
                <w:rFonts w:ascii="Tahoma" w:hAnsi="Tahoma" w:cs="Tahoma"/>
                <w:b/>
                <w:bCs/>
              </w:rPr>
              <w:t>ΚΡΙΤΗΡΙΑ - </w:t>
            </w:r>
          </w:p>
          <w:p w14:paraId="1725B612" w14:textId="77777777" w:rsidR="00361C2E" w:rsidRPr="002A3885" w:rsidRDefault="00361C2E" w:rsidP="003B4AAE">
            <w:pPr>
              <w:spacing w:after="0" w:line="264" w:lineRule="auto"/>
              <w:jc w:val="both"/>
              <w:rPr>
                <w:rFonts w:ascii="Tahoma" w:hAnsi="Tahoma" w:cs="Tahoma"/>
                <w:b/>
                <w:bCs/>
              </w:rPr>
            </w:pPr>
            <w:r w:rsidRPr="002A3885">
              <w:rPr>
                <w:rFonts w:ascii="Tahoma" w:hAnsi="Tahoma" w:cs="Tahoma"/>
                <w:b/>
                <w:bCs/>
              </w:rPr>
              <w:t>Κάλυψη τιθέμενων προδιαγραφών και απαιτήσεων </w:t>
            </w:r>
          </w:p>
        </w:tc>
        <w:tc>
          <w:tcPr>
            <w:tcW w:w="1455" w:type="dxa"/>
            <w:tcBorders>
              <w:top w:val="single" w:sz="6" w:space="0" w:color="auto"/>
              <w:left w:val="nil"/>
              <w:bottom w:val="single" w:sz="6" w:space="0" w:color="auto"/>
              <w:right w:val="single" w:sz="6" w:space="0" w:color="auto"/>
            </w:tcBorders>
            <w:shd w:val="clear" w:color="auto" w:fill="auto"/>
            <w:vAlign w:val="center"/>
            <w:hideMark/>
          </w:tcPr>
          <w:p w14:paraId="1CC67FD2" w14:textId="77777777" w:rsidR="00361C2E" w:rsidRPr="002A3885" w:rsidRDefault="00361C2E" w:rsidP="003B4AAE">
            <w:pPr>
              <w:spacing w:after="0" w:line="264" w:lineRule="auto"/>
              <w:jc w:val="both"/>
              <w:rPr>
                <w:rFonts w:ascii="Tahoma" w:hAnsi="Tahoma" w:cs="Tahoma"/>
                <w:b/>
                <w:bCs/>
              </w:rPr>
            </w:pPr>
            <w:proofErr w:type="spellStart"/>
            <w:r w:rsidRPr="002A3885">
              <w:rPr>
                <w:rFonts w:ascii="Tahoma" w:hAnsi="Tahoma" w:cs="Tahoma"/>
                <w:b/>
                <w:bCs/>
                <w:lang w:val="en-GB"/>
              </w:rPr>
              <w:t>Συντελεστής</w:t>
            </w:r>
            <w:proofErr w:type="spellEnd"/>
            <w:r w:rsidRPr="002A3885">
              <w:rPr>
                <w:rFonts w:ascii="Tahoma" w:hAnsi="Tahoma" w:cs="Tahoma"/>
                <w:b/>
                <w:bCs/>
                <w:lang w:val="en-GB"/>
              </w:rPr>
              <w:t xml:space="preserve"> βα</w:t>
            </w:r>
            <w:proofErr w:type="spellStart"/>
            <w:r w:rsidRPr="002A3885">
              <w:rPr>
                <w:rFonts w:ascii="Tahoma" w:hAnsi="Tahoma" w:cs="Tahoma"/>
                <w:b/>
                <w:bCs/>
                <w:lang w:val="en-GB"/>
              </w:rPr>
              <w:t>ρύτητ</w:t>
            </w:r>
            <w:proofErr w:type="spellEnd"/>
            <w:r w:rsidRPr="002A3885">
              <w:rPr>
                <w:rFonts w:ascii="Tahoma" w:hAnsi="Tahoma" w:cs="Tahoma"/>
                <w:b/>
                <w:bCs/>
                <w:lang w:val="en-GB"/>
              </w:rPr>
              <w:t>ας (%)</w:t>
            </w:r>
            <w:r w:rsidRPr="002A3885">
              <w:rPr>
                <w:rFonts w:ascii="Tahoma" w:hAnsi="Tahoma" w:cs="Tahoma"/>
                <w:b/>
                <w:bCs/>
              </w:rPr>
              <w:t> </w:t>
            </w:r>
          </w:p>
        </w:tc>
        <w:tc>
          <w:tcPr>
            <w:tcW w:w="1440" w:type="dxa"/>
            <w:tcBorders>
              <w:top w:val="single" w:sz="6" w:space="0" w:color="auto"/>
              <w:left w:val="nil"/>
              <w:bottom w:val="single" w:sz="6" w:space="0" w:color="auto"/>
              <w:right w:val="single" w:sz="6" w:space="0" w:color="auto"/>
            </w:tcBorders>
            <w:shd w:val="clear" w:color="auto" w:fill="auto"/>
            <w:vAlign w:val="center"/>
            <w:hideMark/>
          </w:tcPr>
          <w:p w14:paraId="0622665F" w14:textId="77777777" w:rsidR="00361C2E" w:rsidRPr="002A3885" w:rsidRDefault="00361C2E" w:rsidP="003B4AAE">
            <w:pPr>
              <w:spacing w:after="0" w:line="264" w:lineRule="auto"/>
              <w:jc w:val="both"/>
              <w:rPr>
                <w:rFonts w:ascii="Tahoma" w:hAnsi="Tahoma" w:cs="Tahoma"/>
                <w:b/>
                <w:bCs/>
              </w:rPr>
            </w:pPr>
            <w:proofErr w:type="spellStart"/>
            <w:r w:rsidRPr="002A3885">
              <w:rPr>
                <w:rFonts w:ascii="Tahoma" w:hAnsi="Tahoma" w:cs="Tahoma"/>
                <w:b/>
                <w:bCs/>
                <w:lang w:val="en-GB"/>
              </w:rPr>
              <w:t>Σχετικές</w:t>
            </w:r>
            <w:proofErr w:type="spellEnd"/>
            <w:r w:rsidRPr="002A3885">
              <w:rPr>
                <w:rFonts w:ascii="Tahoma" w:hAnsi="Tahoma" w:cs="Tahoma"/>
                <w:b/>
                <w:bCs/>
                <w:lang w:val="en-GB"/>
              </w:rPr>
              <w:t xml:space="preserve"> πα</w:t>
            </w:r>
            <w:proofErr w:type="spellStart"/>
            <w:r w:rsidRPr="002A3885">
              <w:rPr>
                <w:rFonts w:ascii="Tahoma" w:hAnsi="Tahoma" w:cs="Tahoma"/>
                <w:b/>
                <w:bCs/>
                <w:lang w:val="en-GB"/>
              </w:rPr>
              <w:t>ράγρ</w:t>
            </w:r>
            <w:proofErr w:type="spellEnd"/>
            <w:r w:rsidRPr="002A3885">
              <w:rPr>
                <w:rFonts w:ascii="Tahoma" w:hAnsi="Tahoma" w:cs="Tahoma"/>
                <w:b/>
                <w:bCs/>
                <w:lang w:val="en-GB"/>
              </w:rPr>
              <w:t>αφοι</w:t>
            </w:r>
            <w:r w:rsidRPr="002A3885">
              <w:rPr>
                <w:rFonts w:ascii="Tahoma" w:hAnsi="Tahoma" w:cs="Tahoma"/>
                <w:b/>
                <w:bCs/>
              </w:rPr>
              <w:t> </w:t>
            </w:r>
          </w:p>
        </w:tc>
      </w:tr>
      <w:tr w:rsidR="00361C2E" w:rsidRPr="002A3885" w14:paraId="338E29C8" w14:textId="77777777" w:rsidTr="003B4AAE">
        <w:trPr>
          <w:trHeight w:val="450"/>
        </w:trPr>
        <w:tc>
          <w:tcPr>
            <w:tcW w:w="570" w:type="dxa"/>
            <w:tcBorders>
              <w:top w:val="nil"/>
              <w:left w:val="single" w:sz="6" w:space="0" w:color="auto"/>
              <w:bottom w:val="single" w:sz="6" w:space="0" w:color="auto"/>
              <w:right w:val="single" w:sz="6" w:space="0" w:color="auto"/>
            </w:tcBorders>
            <w:shd w:val="clear" w:color="auto" w:fill="auto"/>
            <w:vAlign w:val="center"/>
            <w:hideMark/>
          </w:tcPr>
          <w:p w14:paraId="43CB6453" w14:textId="77777777" w:rsidR="00361C2E" w:rsidRPr="002A3885" w:rsidRDefault="00361C2E" w:rsidP="003B4AAE">
            <w:pPr>
              <w:spacing w:after="0" w:line="264" w:lineRule="auto"/>
              <w:jc w:val="both"/>
              <w:rPr>
                <w:rFonts w:ascii="Tahoma" w:hAnsi="Tahoma" w:cs="Tahoma"/>
              </w:rPr>
            </w:pPr>
            <w:r w:rsidRPr="002A3885">
              <w:rPr>
                <w:rFonts w:ascii="Tahoma" w:hAnsi="Tahoma" w:cs="Tahoma"/>
                <w:lang w:val="en-GB"/>
              </w:rPr>
              <w:t>1</w:t>
            </w:r>
            <w:r w:rsidRPr="002A3885">
              <w:rPr>
                <w:rFonts w:ascii="Tahoma" w:hAnsi="Tahoma" w:cs="Tahoma"/>
              </w:rPr>
              <w:t> </w:t>
            </w:r>
          </w:p>
        </w:tc>
        <w:tc>
          <w:tcPr>
            <w:tcW w:w="4785" w:type="dxa"/>
            <w:tcBorders>
              <w:top w:val="nil"/>
              <w:left w:val="nil"/>
              <w:bottom w:val="single" w:sz="6" w:space="0" w:color="auto"/>
              <w:right w:val="single" w:sz="6" w:space="0" w:color="auto"/>
            </w:tcBorders>
            <w:shd w:val="clear" w:color="auto" w:fill="auto"/>
            <w:vAlign w:val="center"/>
            <w:hideMark/>
          </w:tcPr>
          <w:p w14:paraId="6CD4954C" w14:textId="77777777" w:rsidR="00361C2E" w:rsidRPr="002A3885" w:rsidRDefault="00361C2E" w:rsidP="003B4AAE">
            <w:pPr>
              <w:spacing w:after="0" w:line="264" w:lineRule="auto"/>
              <w:jc w:val="both"/>
              <w:rPr>
                <w:rFonts w:ascii="Tahoma" w:hAnsi="Tahoma" w:cs="Tahoma"/>
              </w:rPr>
            </w:pPr>
            <w:r w:rsidRPr="002A3885">
              <w:rPr>
                <w:rFonts w:ascii="Tahoma" w:hAnsi="Tahoma" w:cs="Tahoma"/>
              </w:rPr>
              <w:t>Κριτήρια προσέγγισης και μεθοδολογίας υλοποίησης του έργου </w:t>
            </w:r>
          </w:p>
        </w:tc>
        <w:tc>
          <w:tcPr>
            <w:tcW w:w="1455" w:type="dxa"/>
            <w:tcBorders>
              <w:top w:val="nil"/>
              <w:left w:val="nil"/>
              <w:bottom w:val="single" w:sz="6" w:space="0" w:color="auto"/>
              <w:right w:val="single" w:sz="6" w:space="0" w:color="auto"/>
            </w:tcBorders>
            <w:shd w:val="clear" w:color="auto" w:fill="auto"/>
            <w:vAlign w:val="center"/>
            <w:hideMark/>
          </w:tcPr>
          <w:p w14:paraId="327079F3" w14:textId="77777777" w:rsidR="00361C2E" w:rsidRPr="002A3885" w:rsidRDefault="00361C2E" w:rsidP="003B4AAE">
            <w:pPr>
              <w:spacing w:after="0" w:line="264" w:lineRule="auto"/>
              <w:jc w:val="both"/>
              <w:rPr>
                <w:rFonts w:ascii="Tahoma" w:hAnsi="Tahoma" w:cs="Tahoma"/>
              </w:rPr>
            </w:pPr>
            <w:r w:rsidRPr="002A3885">
              <w:rPr>
                <w:rFonts w:ascii="Tahoma" w:hAnsi="Tahoma" w:cs="Tahoma"/>
              </w:rPr>
              <w:t>  </w:t>
            </w:r>
          </w:p>
        </w:tc>
        <w:tc>
          <w:tcPr>
            <w:tcW w:w="1440" w:type="dxa"/>
            <w:tcBorders>
              <w:top w:val="nil"/>
              <w:left w:val="nil"/>
              <w:bottom w:val="single" w:sz="6" w:space="0" w:color="auto"/>
              <w:right w:val="single" w:sz="6" w:space="0" w:color="auto"/>
            </w:tcBorders>
            <w:shd w:val="clear" w:color="auto" w:fill="auto"/>
            <w:vAlign w:val="center"/>
            <w:hideMark/>
          </w:tcPr>
          <w:p w14:paraId="20032424" w14:textId="77777777" w:rsidR="00361C2E" w:rsidRPr="002A3885" w:rsidRDefault="00361C2E" w:rsidP="003B4AAE">
            <w:pPr>
              <w:spacing w:after="0" w:line="264" w:lineRule="auto"/>
              <w:jc w:val="both"/>
              <w:rPr>
                <w:rFonts w:ascii="Tahoma" w:hAnsi="Tahoma" w:cs="Tahoma"/>
              </w:rPr>
            </w:pPr>
            <w:r w:rsidRPr="002A3885">
              <w:rPr>
                <w:rFonts w:ascii="Tahoma" w:hAnsi="Tahoma" w:cs="Tahoma"/>
              </w:rPr>
              <w:t>  </w:t>
            </w:r>
          </w:p>
        </w:tc>
      </w:tr>
      <w:tr w:rsidR="00361C2E" w:rsidRPr="002A3885" w14:paraId="606FD0ED" w14:textId="77777777" w:rsidTr="003B4AAE">
        <w:trPr>
          <w:trHeight w:val="570"/>
        </w:trPr>
        <w:tc>
          <w:tcPr>
            <w:tcW w:w="570" w:type="dxa"/>
            <w:tcBorders>
              <w:top w:val="nil"/>
              <w:left w:val="single" w:sz="6" w:space="0" w:color="auto"/>
              <w:bottom w:val="single" w:sz="6" w:space="0" w:color="auto"/>
              <w:right w:val="single" w:sz="6" w:space="0" w:color="auto"/>
            </w:tcBorders>
            <w:shd w:val="clear" w:color="auto" w:fill="auto"/>
            <w:vAlign w:val="center"/>
            <w:hideMark/>
          </w:tcPr>
          <w:p w14:paraId="6FE5BA0A" w14:textId="77777777" w:rsidR="00361C2E" w:rsidRPr="002A3885" w:rsidRDefault="00361C2E" w:rsidP="003B4AAE">
            <w:pPr>
              <w:spacing w:after="0" w:line="264" w:lineRule="auto"/>
              <w:jc w:val="both"/>
              <w:rPr>
                <w:rFonts w:ascii="Tahoma" w:hAnsi="Tahoma" w:cs="Tahoma"/>
              </w:rPr>
            </w:pPr>
            <w:r w:rsidRPr="002A3885">
              <w:rPr>
                <w:rFonts w:ascii="Tahoma" w:hAnsi="Tahoma" w:cs="Tahoma"/>
                <w:lang w:val="en-GB"/>
              </w:rPr>
              <w:t>1.1</w:t>
            </w:r>
            <w:r w:rsidRPr="002A3885">
              <w:rPr>
                <w:rFonts w:ascii="Tahoma" w:hAnsi="Tahoma" w:cs="Tahoma"/>
              </w:rPr>
              <w:t> </w:t>
            </w:r>
          </w:p>
        </w:tc>
        <w:tc>
          <w:tcPr>
            <w:tcW w:w="4785" w:type="dxa"/>
            <w:tcBorders>
              <w:top w:val="nil"/>
              <w:left w:val="nil"/>
              <w:bottom w:val="single" w:sz="6" w:space="0" w:color="auto"/>
              <w:right w:val="single" w:sz="6" w:space="0" w:color="auto"/>
            </w:tcBorders>
            <w:shd w:val="clear" w:color="auto" w:fill="auto"/>
            <w:hideMark/>
          </w:tcPr>
          <w:p w14:paraId="5B1F1069" w14:textId="77777777" w:rsidR="00361C2E" w:rsidRPr="002A3885" w:rsidRDefault="00361C2E" w:rsidP="003B4AAE">
            <w:pPr>
              <w:spacing w:after="0" w:line="264" w:lineRule="auto"/>
              <w:jc w:val="both"/>
              <w:rPr>
                <w:rFonts w:ascii="Tahoma" w:hAnsi="Tahoma" w:cs="Tahoma"/>
              </w:rPr>
            </w:pPr>
            <w:r w:rsidRPr="002A3885">
              <w:rPr>
                <w:rFonts w:ascii="Tahoma" w:hAnsi="Tahoma" w:cs="Tahoma"/>
              </w:rPr>
              <w:t>Κατανόηση των απαιτήσεων και ιδιαιτεροτήτων του έργου </w:t>
            </w:r>
          </w:p>
        </w:tc>
        <w:tc>
          <w:tcPr>
            <w:tcW w:w="1455" w:type="dxa"/>
            <w:tcBorders>
              <w:top w:val="nil"/>
              <w:left w:val="nil"/>
              <w:bottom w:val="single" w:sz="6" w:space="0" w:color="auto"/>
              <w:right w:val="single" w:sz="6" w:space="0" w:color="auto"/>
            </w:tcBorders>
            <w:shd w:val="clear" w:color="auto" w:fill="auto"/>
            <w:vAlign w:val="center"/>
            <w:hideMark/>
          </w:tcPr>
          <w:p w14:paraId="51C572DF" w14:textId="218F7A12" w:rsidR="00361C2E" w:rsidRPr="002A3885" w:rsidRDefault="00361C2E" w:rsidP="00361C2E">
            <w:pPr>
              <w:spacing w:after="0" w:line="264" w:lineRule="auto"/>
              <w:jc w:val="center"/>
              <w:rPr>
                <w:rFonts w:ascii="Tahoma" w:hAnsi="Tahoma" w:cs="Tahoma"/>
              </w:rPr>
            </w:pPr>
            <w:r w:rsidRPr="002A3885">
              <w:rPr>
                <w:rFonts w:ascii="Tahoma" w:hAnsi="Tahoma" w:cs="Tahoma"/>
                <w:lang w:val="en-GB"/>
              </w:rPr>
              <w:t>1</w:t>
            </w:r>
            <w:r w:rsidRPr="002A3885">
              <w:rPr>
                <w:rFonts w:ascii="Tahoma" w:hAnsi="Tahoma" w:cs="Tahoma"/>
                <w:lang w:val="en-US"/>
              </w:rPr>
              <w:t>0</w:t>
            </w:r>
            <w:r w:rsidRPr="002A3885">
              <w:rPr>
                <w:rFonts w:ascii="Tahoma" w:hAnsi="Tahoma" w:cs="Tahoma"/>
                <w:lang w:val="en-GB"/>
              </w:rPr>
              <w:t>%</w:t>
            </w:r>
          </w:p>
        </w:tc>
        <w:tc>
          <w:tcPr>
            <w:tcW w:w="1440" w:type="dxa"/>
            <w:tcBorders>
              <w:top w:val="nil"/>
              <w:left w:val="nil"/>
              <w:bottom w:val="single" w:sz="6" w:space="0" w:color="auto"/>
              <w:right w:val="single" w:sz="6" w:space="0" w:color="auto"/>
            </w:tcBorders>
            <w:shd w:val="clear" w:color="auto" w:fill="auto"/>
            <w:vAlign w:val="center"/>
            <w:hideMark/>
          </w:tcPr>
          <w:p w14:paraId="1ED4AFFA" w14:textId="184ACB33" w:rsidR="00361C2E" w:rsidRPr="002A3885" w:rsidRDefault="00361C2E" w:rsidP="00361C2E">
            <w:pPr>
              <w:spacing w:after="0" w:line="264" w:lineRule="auto"/>
              <w:jc w:val="center"/>
              <w:rPr>
                <w:rFonts w:ascii="Tahoma" w:hAnsi="Tahoma" w:cs="Tahoma"/>
              </w:rPr>
            </w:pPr>
            <w:r w:rsidRPr="002A3885">
              <w:rPr>
                <w:rFonts w:ascii="Tahoma" w:hAnsi="Tahoma" w:cs="Tahoma"/>
              </w:rPr>
              <w:t>2</w:t>
            </w:r>
          </w:p>
        </w:tc>
      </w:tr>
      <w:tr w:rsidR="00361C2E" w:rsidRPr="002A3885" w14:paraId="42227DED" w14:textId="77777777" w:rsidTr="003B4AAE">
        <w:trPr>
          <w:trHeight w:val="495"/>
        </w:trPr>
        <w:tc>
          <w:tcPr>
            <w:tcW w:w="570" w:type="dxa"/>
            <w:tcBorders>
              <w:top w:val="nil"/>
              <w:left w:val="single" w:sz="6" w:space="0" w:color="auto"/>
              <w:bottom w:val="single" w:sz="6" w:space="0" w:color="auto"/>
              <w:right w:val="single" w:sz="6" w:space="0" w:color="auto"/>
            </w:tcBorders>
            <w:shd w:val="clear" w:color="auto" w:fill="auto"/>
            <w:vAlign w:val="center"/>
            <w:hideMark/>
          </w:tcPr>
          <w:p w14:paraId="3CAEFC66" w14:textId="77777777" w:rsidR="00361C2E" w:rsidRPr="002A3885" w:rsidRDefault="00361C2E" w:rsidP="003B4AAE">
            <w:pPr>
              <w:spacing w:after="0" w:line="264" w:lineRule="auto"/>
              <w:jc w:val="both"/>
              <w:rPr>
                <w:rFonts w:ascii="Tahoma" w:hAnsi="Tahoma" w:cs="Tahoma"/>
              </w:rPr>
            </w:pPr>
            <w:r w:rsidRPr="002A3885">
              <w:rPr>
                <w:rFonts w:ascii="Tahoma" w:hAnsi="Tahoma" w:cs="Tahoma"/>
                <w:lang w:val="en-GB"/>
              </w:rPr>
              <w:t>1.2</w:t>
            </w:r>
            <w:r w:rsidRPr="002A3885">
              <w:rPr>
                <w:rFonts w:ascii="Tahoma" w:hAnsi="Tahoma" w:cs="Tahoma"/>
              </w:rPr>
              <w:t> </w:t>
            </w:r>
          </w:p>
        </w:tc>
        <w:tc>
          <w:tcPr>
            <w:tcW w:w="4785" w:type="dxa"/>
            <w:tcBorders>
              <w:top w:val="nil"/>
              <w:left w:val="nil"/>
              <w:bottom w:val="single" w:sz="6" w:space="0" w:color="auto"/>
              <w:right w:val="single" w:sz="6" w:space="0" w:color="auto"/>
            </w:tcBorders>
            <w:shd w:val="clear" w:color="auto" w:fill="auto"/>
            <w:hideMark/>
          </w:tcPr>
          <w:p w14:paraId="2015A8E7" w14:textId="77777777" w:rsidR="00361C2E" w:rsidRPr="002A3885" w:rsidRDefault="00361C2E" w:rsidP="003B4AAE">
            <w:pPr>
              <w:spacing w:after="0" w:line="264" w:lineRule="auto"/>
              <w:jc w:val="both"/>
              <w:rPr>
                <w:rFonts w:ascii="Tahoma" w:hAnsi="Tahoma" w:cs="Tahoma"/>
              </w:rPr>
            </w:pPr>
            <w:r w:rsidRPr="002A3885">
              <w:rPr>
                <w:rFonts w:ascii="Tahoma" w:hAnsi="Tahoma" w:cs="Tahoma"/>
              </w:rPr>
              <w:t>Τεχνικές/Λειτουργικές Προδιαγραφές,-Μεθοδολογία υλοποίησης Έργου - Υπηρεσίες </w:t>
            </w:r>
          </w:p>
        </w:tc>
        <w:tc>
          <w:tcPr>
            <w:tcW w:w="1455" w:type="dxa"/>
            <w:tcBorders>
              <w:top w:val="nil"/>
              <w:left w:val="nil"/>
              <w:bottom w:val="single" w:sz="6" w:space="0" w:color="auto"/>
              <w:right w:val="single" w:sz="6" w:space="0" w:color="auto"/>
            </w:tcBorders>
            <w:shd w:val="clear" w:color="auto" w:fill="auto"/>
            <w:vAlign w:val="center"/>
            <w:hideMark/>
          </w:tcPr>
          <w:p w14:paraId="79FD6335" w14:textId="08622205" w:rsidR="00361C2E" w:rsidRPr="002A3885" w:rsidRDefault="00361C2E" w:rsidP="00361C2E">
            <w:pPr>
              <w:spacing w:after="0" w:line="264" w:lineRule="auto"/>
              <w:jc w:val="center"/>
              <w:rPr>
                <w:rFonts w:ascii="Tahoma" w:hAnsi="Tahoma" w:cs="Tahoma"/>
              </w:rPr>
            </w:pPr>
            <w:r w:rsidRPr="002A3885">
              <w:rPr>
                <w:rFonts w:ascii="Tahoma" w:hAnsi="Tahoma" w:cs="Tahoma"/>
              </w:rPr>
              <w:t>6</w:t>
            </w:r>
            <w:r w:rsidRPr="002A3885">
              <w:rPr>
                <w:rFonts w:ascii="Tahoma" w:hAnsi="Tahoma" w:cs="Tahoma"/>
                <w:lang w:val="en-US"/>
              </w:rPr>
              <w:t>0</w:t>
            </w:r>
            <w:r w:rsidRPr="002A3885">
              <w:rPr>
                <w:rFonts w:ascii="Tahoma" w:hAnsi="Tahoma" w:cs="Tahoma"/>
                <w:lang w:val="en-GB"/>
              </w:rPr>
              <w:t>%</w:t>
            </w:r>
          </w:p>
        </w:tc>
        <w:tc>
          <w:tcPr>
            <w:tcW w:w="1440" w:type="dxa"/>
            <w:tcBorders>
              <w:top w:val="nil"/>
              <w:left w:val="nil"/>
              <w:bottom w:val="single" w:sz="6" w:space="0" w:color="auto"/>
              <w:right w:val="single" w:sz="6" w:space="0" w:color="auto"/>
            </w:tcBorders>
            <w:shd w:val="clear" w:color="auto" w:fill="auto"/>
            <w:vAlign w:val="center"/>
            <w:hideMark/>
          </w:tcPr>
          <w:p w14:paraId="08D3D86D" w14:textId="37BFE006" w:rsidR="00361C2E" w:rsidRPr="002A3885" w:rsidRDefault="00361C2E" w:rsidP="00361C2E">
            <w:pPr>
              <w:spacing w:after="0" w:line="264" w:lineRule="auto"/>
              <w:jc w:val="center"/>
              <w:rPr>
                <w:rFonts w:ascii="Tahoma" w:hAnsi="Tahoma" w:cs="Tahoma"/>
              </w:rPr>
            </w:pPr>
            <w:r w:rsidRPr="002A3885">
              <w:rPr>
                <w:rFonts w:ascii="Tahoma" w:hAnsi="Tahoma" w:cs="Tahoma"/>
              </w:rPr>
              <w:t>4</w:t>
            </w:r>
          </w:p>
        </w:tc>
      </w:tr>
      <w:tr w:rsidR="00361C2E" w:rsidRPr="002A3885" w14:paraId="1B3A6D87" w14:textId="77777777" w:rsidTr="003B4AAE">
        <w:trPr>
          <w:trHeight w:val="525"/>
        </w:trPr>
        <w:tc>
          <w:tcPr>
            <w:tcW w:w="570" w:type="dxa"/>
            <w:tcBorders>
              <w:top w:val="nil"/>
              <w:left w:val="single" w:sz="6" w:space="0" w:color="auto"/>
              <w:bottom w:val="single" w:sz="6" w:space="0" w:color="auto"/>
              <w:right w:val="single" w:sz="6" w:space="0" w:color="auto"/>
            </w:tcBorders>
            <w:shd w:val="clear" w:color="auto" w:fill="auto"/>
            <w:vAlign w:val="center"/>
            <w:hideMark/>
          </w:tcPr>
          <w:p w14:paraId="4045CD02" w14:textId="77777777" w:rsidR="00361C2E" w:rsidRPr="002A3885" w:rsidRDefault="00361C2E" w:rsidP="003B4AAE">
            <w:pPr>
              <w:spacing w:after="0" w:line="264" w:lineRule="auto"/>
              <w:jc w:val="both"/>
              <w:rPr>
                <w:rFonts w:ascii="Tahoma" w:hAnsi="Tahoma" w:cs="Tahoma"/>
              </w:rPr>
            </w:pPr>
            <w:r w:rsidRPr="002A3885">
              <w:rPr>
                <w:rFonts w:ascii="Tahoma" w:hAnsi="Tahoma" w:cs="Tahoma"/>
                <w:lang w:val="en-GB"/>
              </w:rPr>
              <w:t>1.3</w:t>
            </w:r>
            <w:r w:rsidRPr="002A3885">
              <w:rPr>
                <w:rFonts w:ascii="Tahoma" w:hAnsi="Tahoma" w:cs="Tahoma"/>
              </w:rPr>
              <w:t> </w:t>
            </w:r>
          </w:p>
        </w:tc>
        <w:tc>
          <w:tcPr>
            <w:tcW w:w="4785" w:type="dxa"/>
            <w:tcBorders>
              <w:top w:val="nil"/>
              <w:left w:val="nil"/>
              <w:bottom w:val="single" w:sz="6" w:space="0" w:color="auto"/>
              <w:right w:val="single" w:sz="6" w:space="0" w:color="auto"/>
            </w:tcBorders>
            <w:shd w:val="clear" w:color="auto" w:fill="auto"/>
            <w:hideMark/>
          </w:tcPr>
          <w:p w14:paraId="50D68C62" w14:textId="77777777" w:rsidR="00361C2E" w:rsidRPr="002A3885" w:rsidRDefault="00361C2E" w:rsidP="003B4AAE">
            <w:pPr>
              <w:spacing w:after="0" w:line="264" w:lineRule="auto"/>
              <w:jc w:val="both"/>
              <w:rPr>
                <w:rFonts w:ascii="Tahoma" w:hAnsi="Tahoma" w:cs="Tahoma"/>
              </w:rPr>
            </w:pPr>
            <w:r w:rsidRPr="002A3885">
              <w:rPr>
                <w:rFonts w:ascii="Tahoma" w:hAnsi="Tahoma" w:cs="Tahoma"/>
              </w:rPr>
              <w:t>Χρονοδιάγραμμα και αλληλουχία φάσεων/ σταδίων </w:t>
            </w:r>
          </w:p>
        </w:tc>
        <w:tc>
          <w:tcPr>
            <w:tcW w:w="1455" w:type="dxa"/>
            <w:tcBorders>
              <w:top w:val="nil"/>
              <w:left w:val="nil"/>
              <w:bottom w:val="single" w:sz="6" w:space="0" w:color="auto"/>
              <w:right w:val="single" w:sz="6" w:space="0" w:color="auto"/>
            </w:tcBorders>
            <w:shd w:val="clear" w:color="auto" w:fill="auto"/>
            <w:vAlign w:val="center"/>
            <w:hideMark/>
          </w:tcPr>
          <w:p w14:paraId="51D47074" w14:textId="57022796" w:rsidR="00361C2E" w:rsidRPr="002A3885" w:rsidRDefault="00361C2E" w:rsidP="00361C2E">
            <w:pPr>
              <w:spacing w:after="0" w:line="264" w:lineRule="auto"/>
              <w:jc w:val="center"/>
              <w:rPr>
                <w:rFonts w:ascii="Tahoma" w:hAnsi="Tahoma" w:cs="Tahoma"/>
              </w:rPr>
            </w:pPr>
            <w:r w:rsidRPr="002A3885">
              <w:rPr>
                <w:rFonts w:ascii="Tahoma" w:hAnsi="Tahoma" w:cs="Tahoma"/>
                <w:lang w:val="en-GB"/>
              </w:rPr>
              <w:t>20%</w:t>
            </w:r>
          </w:p>
        </w:tc>
        <w:tc>
          <w:tcPr>
            <w:tcW w:w="1440" w:type="dxa"/>
            <w:tcBorders>
              <w:top w:val="nil"/>
              <w:left w:val="nil"/>
              <w:bottom w:val="single" w:sz="6" w:space="0" w:color="auto"/>
              <w:right w:val="single" w:sz="6" w:space="0" w:color="auto"/>
            </w:tcBorders>
            <w:shd w:val="clear" w:color="auto" w:fill="auto"/>
            <w:vAlign w:val="center"/>
            <w:hideMark/>
          </w:tcPr>
          <w:p w14:paraId="5DEAFEB6" w14:textId="08B5846E" w:rsidR="00361C2E" w:rsidRPr="002A3885" w:rsidRDefault="00361C2E" w:rsidP="00361C2E">
            <w:pPr>
              <w:spacing w:after="0" w:line="264" w:lineRule="auto"/>
              <w:jc w:val="center"/>
              <w:rPr>
                <w:rFonts w:ascii="Tahoma" w:hAnsi="Tahoma" w:cs="Tahoma"/>
              </w:rPr>
            </w:pPr>
            <w:r w:rsidRPr="002A3885">
              <w:rPr>
                <w:rFonts w:ascii="Tahoma" w:hAnsi="Tahoma" w:cs="Tahoma"/>
                <w:lang w:val="en-GB"/>
              </w:rPr>
              <w:t>5</w:t>
            </w:r>
          </w:p>
        </w:tc>
      </w:tr>
      <w:tr w:rsidR="00361C2E" w:rsidRPr="002A3885" w14:paraId="072AAA60" w14:textId="77777777" w:rsidTr="003B4AAE">
        <w:trPr>
          <w:trHeight w:val="525"/>
        </w:trPr>
        <w:tc>
          <w:tcPr>
            <w:tcW w:w="570" w:type="dxa"/>
            <w:tcBorders>
              <w:top w:val="nil"/>
              <w:left w:val="single" w:sz="6" w:space="0" w:color="auto"/>
              <w:bottom w:val="single" w:sz="6" w:space="0" w:color="auto"/>
              <w:right w:val="single" w:sz="6" w:space="0" w:color="auto"/>
            </w:tcBorders>
            <w:shd w:val="clear" w:color="auto" w:fill="auto"/>
            <w:vAlign w:val="center"/>
            <w:hideMark/>
          </w:tcPr>
          <w:p w14:paraId="2B888C9E" w14:textId="77777777" w:rsidR="00361C2E" w:rsidRPr="002A3885" w:rsidRDefault="00361C2E" w:rsidP="003B4AAE">
            <w:pPr>
              <w:spacing w:after="0" w:line="264" w:lineRule="auto"/>
              <w:jc w:val="both"/>
              <w:rPr>
                <w:rFonts w:ascii="Tahoma" w:hAnsi="Tahoma" w:cs="Tahoma"/>
              </w:rPr>
            </w:pPr>
            <w:r w:rsidRPr="002A3885">
              <w:rPr>
                <w:rFonts w:ascii="Tahoma" w:hAnsi="Tahoma" w:cs="Tahoma"/>
                <w:lang w:val="en-GB"/>
              </w:rPr>
              <w:t>2</w:t>
            </w:r>
            <w:r w:rsidRPr="002A3885">
              <w:rPr>
                <w:rFonts w:ascii="Tahoma" w:hAnsi="Tahoma" w:cs="Tahoma"/>
              </w:rPr>
              <w:t> </w:t>
            </w:r>
          </w:p>
        </w:tc>
        <w:tc>
          <w:tcPr>
            <w:tcW w:w="4785" w:type="dxa"/>
            <w:tcBorders>
              <w:top w:val="nil"/>
              <w:left w:val="nil"/>
              <w:bottom w:val="single" w:sz="6" w:space="0" w:color="auto"/>
              <w:right w:val="single" w:sz="6" w:space="0" w:color="auto"/>
            </w:tcBorders>
            <w:shd w:val="clear" w:color="auto" w:fill="auto"/>
            <w:vAlign w:val="center"/>
            <w:hideMark/>
          </w:tcPr>
          <w:p w14:paraId="30874232" w14:textId="77777777" w:rsidR="00361C2E" w:rsidRPr="002A3885" w:rsidRDefault="00361C2E" w:rsidP="003B4AAE">
            <w:pPr>
              <w:spacing w:after="0" w:line="264" w:lineRule="auto"/>
              <w:jc w:val="both"/>
              <w:rPr>
                <w:rFonts w:ascii="Tahoma" w:hAnsi="Tahoma" w:cs="Tahoma"/>
              </w:rPr>
            </w:pPr>
            <w:proofErr w:type="spellStart"/>
            <w:r w:rsidRPr="002A3885">
              <w:rPr>
                <w:rFonts w:ascii="Tahoma" w:hAnsi="Tahoma" w:cs="Tahoma"/>
                <w:lang w:val="en-GB"/>
              </w:rPr>
              <w:t>Οργάνωση</w:t>
            </w:r>
            <w:proofErr w:type="spellEnd"/>
            <w:r w:rsidRPr="002A3885">
              <w:rPr>
                <w:rFonts w:ascii="Tahoma" w:hAnsi="Tahoma" w:cs="Tahoma"/>
                <w:lang w:val="en-GB"/>
              </w:rPr>
              <w:t xml:space="preserve"> </w:t>
            </w:r>
            <w:proofErr w:type="spellStart"/>
            <w:r w:rsidRPr="002A3885">
              <w:rPr>
                <w:rFonts w:ascii="Tahoma" w:hAnsi="Tahoma" w:cs="Tahoma"/>
                <w:lang w:val="en-GB"/>
              </w:rPr>
              <w:t>Έργου</w:t>
            </w:r>
            <w:proofErr w:type="spellEnd"/>
            <w:r w:rsidRPr="002A3885">
              <w:rPr>
                <w:rFonts w:ascii="Tahoma" w:hAnsi="Tahoma" w:cs="Tahoma"/>
              </w:rPr>
              <w:t> </w:t>
            </w:r>
          </w:p>
        </w:tc>
        <w:tc>
          <w:tcPr>
            <w:tcW w:w="1455" w:type="dxa"/>
            <w:tcBorders>
              <w:top w:val="nil"/>
              <w:left w:val="nil"/>
              <w:bottom w:val="single" w:sz="6" w:space="0" w:color="auto"/>
              <w:right w:val="single" w:sz="6" w:space="0" w:color="auto"/>
            </w:tcBorders>
            <w:shd w:val="clear" w:color="auto" w:fill="auto"/>
            <w:vAlign w:val="center"/>
            <w:hideMark/>
          </w:tcPr>
          <w:p w14:paraId="500345DD" w14:textId="36A628C2" w:rsidR="00361C2E" w:rsidRPr="002A3885" w:rsidRDefault="00361C2E" w:rsidP="00361C2E">
            <w:pPr>
              <w:spacing w:after="0" w:line="264" w:lineRule="auto"/>
              <w:jc w:val="center"/>
              <w:rPr>
                <w:rFonts w:ascii="Tahoma" w:hAnsi="Tahoma" w:cs="Tahoma"/>
              </w:rPr>
            </w:pPr>
            <w:r w:rsidRPr="002A3885">
              <w:rPr>
                <w:rFonts w:ascii="Tahoma" w:hAnsi="Tahoma" w:cs="Tahoma"/>
                <w:lang w:val="en-GB"/>
              </w:rPr>
              <w:t> </w:t>
            </w:r>
          </w:p>
        </w:tc>
        <w:tc>
          <w:tcPr>
            <w:tcW w:w="1440" w:type="dxa"/>
            <w:tcBorders>
              <w:top w:val="nil"/>
              <w:left w:val="nil"/>
              <w:bottom w:val="single" w:sz="6" w:space="0" w:color="auto"/>
              <w:right w:val="single" w:sz="6" w:space="0" w:color="auto"/>
            </w:tcBorders>
            <w:shd w:val="clear" w:color="auto" w:fill="auto"/>
            <w:vAlign w:val="center"/>
            <w:hideMark/>
          </w:tcPr>
          <w:p w14:paraId="289C16FD" w14:textId="1F76682E" w:rsidR="00361C2E" w:rsidRPr="002A3885" w:rsidRDefault="00361C2E" w:rsidP="00361C2E">
            <w:pPr>
              <w:spacing w:after="0" w:line="264" w:lineRule="auto"/>
              <w:jc w:val="center"/>
              <w:rPr>
                <w:rFonts w:ascii="Tahoma" w:hAnsi="Tahoma" w:cs="Tahoma"/>
              </w:rPr>
            </w:pPr>
            <w:r w:rsidRPr="002A3885">
              <w:rPr>
                <w:rFonts w:ascii="Tahoma" w:hAnsi="Tahoma" w:cs="Tahoma"/>
                <w:lang w:val="en-GB"/>
              </w:rPr>
              <w:t> </w:t>
            </w:r>
          </w:p>
        </w:tc>
      </w:tr>
      <w:tr w:rsidR="00361C2E" w:rsidRPr="002A3885" w14:paraId="1A18C8F3" w14:textId="77777777" w:rsidTr="003B4AAE">
        <w:trPr>
          <w:trHeight w:val="690"/>
        </w:trPr>
        <w:tc>
          <w:tcPr>
            <w:tcW w:w="570" w:type="dxa"/>
            <w:tcBorders>
              <w:top w:val="nil"/>
              <w:left w:val="single" w:sz="6" w:space="0" w:color="auto"/>
              <w:bottom w:val="single" w:sz="6" w:space="0" w:color="auto"/>
              <w:right w:val="single" w:sz="6" w:space="0" w:color="auto"/>
            </w:tcBorders>
            <w:shd w:val="clear" w:color="auto" w:fill="auto"/>
            <w:vAlign w:val="center"/>
            <w:hideMark/>
          </w:tcPr>
          <w:p w14:paraId="0AD6DCC6" w14:textId="77777777" w:rsidR="00361C2E" w:rsidRPr="002A3885" w:rsidRDefault="00361C2E" w:rsidP="003B4AAE">
            <w:pPr>
              <w:spacing w:after="0" w:line="264" w:lineRule="auto"/>
              <w:jc w:val="both"/>
              <w:rPr>
                <w:rFonts w:ascii="Tahoma" w:hAnsi="Tahoma" w:cs="Tahoma"/>
              </w:rPr>
            </w:pPr>
            <w:r w:rsidRPr="002A3885">
              <w:rPr>
                <w:rFonts w:ascii="Tahoma" w:hAnsi="Tahoma" w:cs="Tahoma"/>
                <w:lang w:val="en-GB"/>
              </w:rPr>
              <w:t>2.1</w:t>
            </w:r>
            <w:r w:rsidRPr="002A3885">
              <w:rPr>
                <w:rFonts w:ascii="Tahoma" w:hAnsi="Tahoma" w:cs="Tahoma"/>
              </w:rPr>
              <w:t> </w:t>
            </w:r>
          </w:p>
        </w:tc>
        <w:tc>
          <w:tcPr>
            <w:tcW w:w="4785" w:type="dxa"/>
            <w:tcBorders>
              <w:top w:val="nil"/>
              <w:left w:val="nil"/>
              <w:bottom w:val="single" w:sz="6" w:space="0" w:color="auto"/>
              <w:right w:val="single" w:sz="6" w:space="0" w:color="auto"/>
            </w:tcBorders>
            <w:shd w:val="clear" w:color="auto" w:fill="auto"/>
            <w:vAlign w:val="center"/>
            <w:hideMark/>
          </w:tcPr>
          <w:p w14:paraId="6FE05EBC" w14:textId="77777777" w:rsidR="00361C2E" w:rsidRPr="002A3885" w:rsidRDefault="00361C2E" w:rsidP="003B4AAE">
            <w:pPr>
              <w:spacing w:after="0" w:line="264" w:lineRule="auto"/>
              <w:jc w:val="both"/>
              <w:rPr>
                <w:rFonts w:ascii="Tahoma" w:hAnsi="Tahoma" w:cs="Tahoma"/>
              </w:rPr>
            </w:pPr>
            <w:r w:rsidRPr="002A3885">
              <w:rPr>
                <w:rFonts w:ascii="Tahoma" w:hAnsi="Tahoma" w:cs="Tahoma"/>
              </w:rPr>
              <w:t>Οργάνωση και Λειτουργία Ομάδας Έργου, Επικοινωνία με Αναθέτουσα </w:t>
            </w:r>
          </w:p>
        </w:tc>
        <w:tc>
          <w:tcPr>
            <w:tcW w:w="1455" w:type="dxa"/>
            <w:tcBorders>
              <w:top w:val="nil"/>
              <w:left w:val="nil"/>
              <w:bottom w:val="single" w:sz="6" w:space="0" w:color="auto"/>
              <w:right w:val="single" w:sz="6" w:space="0" w:color="auto"/>
            </w:tcBorders>
            <w:shd w:val="clear" w:color="auto" w:fill="auto"/>
            <w:vAlign w:val="center"/>
            <w:hideMark/>
          </w:tcPr>
          <w:p w14:paraId="0D9F4517" w14:textId="1C876E0D" w:rsidR="00361C2E" w:rsidRPr="002A3885" w:rsidRDefault="00361C2E" w:rsidP="00361C2E">
            <w:pPr>
              <w:spacing w:after="0" w:line="264" w:lineRule="auto"/>
              <w:jc w:val="center"/>
              <w:rPr>
                <w:rFonts w:ascii="Tahoma" w:hAnsi="Tahoma" w:cs="Tahoma"/>
              </w:rPr>
            </w:pPr>
            <w:r w:rsidRPr="002A3885">
              <w:rPr>
                <w:rFonts w:ascii="Tahoma" w:hAnsi="Tahoma" w:cs="Tahoma"/>
                <w:lang w:val="en-GB"/>
              </w:rPr>
              <w:t>10%</w:t>
            </w:r>
          </w:p>
        </w:tc>
        <w:tc>
          <w:tcPr>
            <w:tcW w:w="1440" w:type="dxa"/>
            <w:tcBorders>
              <w:top w:val="nil"/>
              <w:left w:val="nil"/>
              <w:bottom w:val="single" w:sz="6" w:space="0" w:color="auto"/>
              <w:right w:val="single" w:sz="6" w:space="0" w:color="auto"/>
            </w:tcBorders>
            <w:shd w:val="clear" w:color="auto" w:fill="auto"/>
            <w:vAlign w:val="center"/>
            <w:hideMark/>
          </w:tcPr>
          <w:p w14:paraId="322A4153" w14:textId="1295AB30" w:rsidR="00361C2E" w:rsidRPr="002A3885" w:rsidRDefault="00361C2E" w:rsidP="00361C2E">
            <w:pPr>
              <w:spacing w:after="0" w:line="264" w:lineRule="auto"/>
              <w:jc w:val="center"/>
              <w:rPr>
                <w:rFonts w:ascii="Tahoma" w:hAnsi="Tahoma" w:cs="Tahoma"/>
              </w:rPr>
            </w:pPr>
            <w:r w:rsidRPr="002A3885">
              <w:rPr>
                <w:rFonts w:ascii="Tahoma" w:hAnsi="Tahoma" w:cs="Tahoma"/>
              </w:rPr>
              <w:t>6 (Γ)</w:t>
            </w:r>
          </w:p>
        </w:tc>
      </w:tr>
      <w:tr w:rsidR="00361C2E" w:rsidRPr="002A3885" w14:paraId="4067BB19" w14:textId="77777777" w:rsidTr="003B4AAE">
        <w:trPr>
          <w:trHeight w:val="690"/>
        </w:trPr>
        <w:tc>
          <w:tcPr>
            <w:tcW w:w="5355" w:type="dxa"/>
            <w:gridSpan w:val="2"/>
            <w:tcBorders>
              <w:top w:val="nil"/>
              <w:left w:val="single" w:sz="6" w:space="0" w:color="auto"/>
              <w:bottom w:val="single" w:sz="6" w:space="0" w:color="auto"/>
              <w:right w:val="single" w:sz="6" w:space="0" w:color="auto"/>
            </w:tcBorders>
            <w:shd w:val="clear" w:color="auto" w:fill="auto"/>
            <w:vAlign w:val="center"/>
            <w:hideMark/>
          </w:tcPr>
          <w:p w14:paraId="43E1C3CE" w14:textId="77777777" w:rsidR="00361C2E" w:rsidRPr="002A3885" w:rsidRDefault="00361C2E" w:rsidP="003B4AAE">
            <w:pPr>
              <w:spacing w:after="0" w:line="264" w:lineRule="auto"/>
              <w:jc w:val="both"/>
              <w:rPr>
                <w:rFonts w:ascii="Tahoma" w:hAnsi="Tahoma" w:cs="Tahoma"/>
              </w:rPr>
            </w:pPr>
            <w:r w:rsidRPr="002A3885">
              <w:rPr>
                <w:rFonts w:ascii="Tahoma" w:hAnsi="Tahoma" w:cs="Tahoma"/>
              </w:rPr>
              <w:t>ΣΥΝΟΛΟ </w:t>
            </w:r>
          </w:p>
        </w:tc>
        <w:tc>
          <w:tcPr>
            <w:tcW w:w="1455" w:type="dxa"/>
            <w:tcBorders>
              <w:top w:val="nil"/>
              <w:left w:val="nil"/>
              <w:bottom w:val="single" w:sz="6" w:space="0" w:color="auto"/>
              <w:right w:val="single" w:sz="6" w:space="0" w:color="auto"/>
            </w:tcBorders>
            <w:shd w:val="clear" w:color="auto" w:fill="auto"/>
            <w:vAlign w:val="center"/>
            <w:hideMark/>
          </w:tcPr>
          <w:p w14:paraId="47219226" w14:textId="12D50856" w:rsidR="00361C2E" w:rsidRPr="002A3885" w:rsidRDefault="00361C2E" w:rsidP="00361C2E">
            <w:pPr>
              <w:spacing w:after="0" w:line="264" w:lineRule="auto"/>
              <w:jc w:val="center"/>
              <w:rPr>
                <w:rFonts w:ascii="Tahoma" w:hAnsi="Tahoma" w:cs="Tahoma"/>
              </w:rPr>
            </w:pPr>
            <w:r w:rsidRPr="002A3885">
              <w:rPr>
                <w:rFonts w:ascii="Tahoma" w:hAnsi="Tahoma" w:cs="Tahoma"/>
              </w:rPr>
              <w:t>100%</w:t>
            </w:r>
          </w:p>
        </w:tc>
        <w:tc>
          <w:tcPr>
            <w:tcW w:w="1440" w:type="dxa"/>
            <w:tcBorders>
              <w:top w:val="nil"/>
              <w:left w:val="nil"/>
              <w:bottom w:val="single" w:sz="6" w:space="0" w:color="auto"/>
              <w:right w:val="single" w:sz="6" w:space="0" w:color="auto"/>
            </w:tcBorders>
            <w:shd w:val="clear" w:color="auto" w:fill="auto"/>
            <w:vAlign w:val="center"/>
            <w:hideMark/>
          </w:tcPr>
          <w:p w14:paraId="6DF08D40" w14:textId="11AD920D" w:rsidR="00361C2E" w:rsidRPr="002A3885" w:rsidRDefault="00361C2E" w:rsidP="00361C2E">
            <w:pPr>
              <w:spacing w:after="0" w:line="264" w:lineRule="auto"/>
              <w:jc w:val="center"/>
              <w:rPr>
                <w:rFonts w:ascii="Tahoma" w:hAnsi="Tahoma" w:cs="Tahoma"/>
              </w:rPr>
            </w:pPr>
            <w:r w:rsidRPr="002A3885">
              <w:rPr>
                <w:rFonts w:ascii="Tahoma" w:hAnsi="Tahoma" w:cs="Tahoma"/>
                <w:lang w:val="en-GB"/>
              </w:rPr>
              <w:t> </w:t>
            </w:r>
          </w:p>
        </w:tc>
      </w:tr>
    </w:tbl>
    <w:p w14:paraId="6C933118" w14:textId="77777777" w:rsidR="00361C2E" w:rsidRDefault="00361C2E" w:rsidP="00E85F04">
      <w:pPr>
        <w:pStyle w:val="Default"/>
        <w:tabs>
          <w:tab w:val="left" w:pos="284"/>
        </w:tabs>
        <w:spacing w:line="276" w:lineRule="auto"/>
        <w:jc w:val="both"/>
        <w:rPr>
          <w:b/>
          <w:bCs/>
          <w:sz w:val="22"/>
          <w:szCs w:val="22"/>
          <w:lang w:val="en-US"/>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290"/>
      </w:tblGrid>
      <w:tr w:rsidR="00361C2E" w:rsidRPr="002A3885" w14:paraId="27408193" w14:textId="77777777" w:rsidTr="003B4AAE">
        <w:trPr>
          <w:trHeight w:val="300"/>
        </w:trPr>
        <w:tc>
          <w:tcPr>
            <w:tcW w:w="9855" w:type="dxa"/>
            <w:tcBorders>
              <w:top w:val="single" w:sz="6" w:space="0" w:color="auto"/>
              <w:left w:val="single" w:sz="6" w:space="0" w:color="auto"/>
              <w:bottom w:val="single" w:sz="6" w:space="0" w:color="auto"/>
              <w:right w:val="single" w:sz="6" w:space="0" w:color="auto"/>
            </w:tcBorders>
            <w:shd w:val="clear" w:color="auto" w:fill="FFFFFF"/>
            <w:hideMark/>
          </w:tcPr>
          <w:p w14:paraId="7F98E2C4" w14:textId="77777777" w:rsidR="00361C2E" w:rsidRPr="002A3885" w:rsidRDefault="00361C2E" w:rsidP="003B4AAE">
            <w:pPr>
              <w:spacing w:after="0" w:line="264" w:lineRule="auto"/>
              <w:jc w:val="both"/>
              <w:rPr>
                <w:rFonts w:ascii="Tahoma" w:hAnsi="Tahoma" w:cs="Tahoma"/>
              </w:rPr>
            </w:pPr>
            <w:r w:rsidRPr="002A3885">
              <w:rPr>
                <w:rFonts w:ascii="Tahoma" w:hAnsi="Tahoma" w:cs="Tahoma"/>
              </w:rPr>
              <w:t>Ομάδα 1 - Κριτήρια προσέγγισης και μεθοδολογίας υλοποίησης του έργου </w:t>
            </w:r>
          </w:p>
        </w:tc>
      </w:tr>
      <w:tr w:rsidR="00361C2E" w:rsidRPr="002A3885" w14:paraId="1051B792" w14:textId="77777777" w:rsidTr="003B4AAE">
        <w:trPr>
          <w:trHeight w:val="300"/>
        </w:trPr>
        <w:tc>
          <w:tcPr>
            <w:tcW w:w="9855" w:type="dxa"/>
            <w:tcBorders>
              <w:top w:val="nil"/>
              <w:left w:val="single" w:sz="6" w:space="0" w:color="auto"/>
              <w:bottom w:val="single" w:sz="6" w:space="0" w:color="auto"/>
              <w:right w:val="single" w:sz="6" w:space="0" w:color="auto"/>
            </w:tcBorders>
            <w:shd w:val="clear" w:color="auto" w:fill="FFFFFF"/>
            <w:hideMark/>
          </w:tcPr>
          <w:p w14:paraId="70B7AE5B" w14:textId="77777777" w:rsidR="00361C2E" w:rsidRPr="002A3885" w:rsidRDefault="00361C2E" w:rsidP="003B4AAE">
            <w:pPr>
              <w:spacing w:after="0" w:line="264" w:lineRule="auto"/>
              <w:jc w:val="both"/>
              <w:rPr>
                <w:rFonts w:ascii="Tahoma" w:hAnsi="Tahoma" w:cs="Tahoma"/>
              </w:rPr>
            </w:pPr>
            <w:r w:rsidRPr="002A3885">
              <w:rPr>
                <w:rFonts w:ascii="Tahoma" w:hAnsi="Tahoma" w:cs="Tahoma"/>
              </w:rPr>
              <w:t>Το κριτήριο με αρίθμηση 1.1 «Κατανόηση των απαιτήσεων και ιδιαιτεροτήτων του έργου» αξιολογεί το βαθμό της κατανόησης των ειδικών απαιτήσεων του πλαισίου (</w:t>
            </w:r>
            <w:proofErr w:type="spellStart"/>
            <w:r w:rsidRPr="002A3885">
              <w:rPr>
                <w:rFonts w:ascii="Tahoma" w:hAnsi="Tahoma" w:cs="Tahoma"/>
              </w:rPr>
              <w:t>context</w:t>
            </w:r>
            <w:proofErr w:type="spellEnd"/>
            <w:r w:rsidRPr="002A3885">
              <w:rPr>
                <w:rFonts w:ascii="Tahoma" w:hAnsi="Tahoma" w:cs="Tahoma"/>
              </w:rPr>
              <w:t xml:space="preserve">), τη </w:t>
            </w:r>
            <w:proofErr w:type="spellStart"/>
            <w:r w:rsidRPr="002A3885">
              <w:rPr>
                <w:rFonts w:ascii="Tahoma" w:hAnsi="Tahoma" w:cs="Tahoma"/>
              </w:rPr>
              <w:t>στοχευμένη</w:t>
            </w:r>
            <w:proofErr w:type="spellEnd"/>
            <w:r w:rsidRPr="002A3885">
              <w:rPr>
                <w:rFonts w:ascii="Tahoma" w:hAnsi="Tahoma" w:cs="Tahoma"/>
              </w:rPr>
              <w:t xml:space="preserve"> προσέγγιση στις ιδιαιτερότητες και την αναγνώριση-ανάλυση των ειδικών θεμάτων (κίνδυνοι, κρίσιμοι παράγοντες) που σχετίζονται με το συγκεκριμένο έργο.</w:t>
            </w:r>
            <w:r>
              <w:rPr>
                <w:rFonts w:ascii="Tahoma" w:hAnsi="Tahoma" w:cs="Tahoma"/>
              </w:rPr>
              <w:t xml:space="preserve"> </w:t>
            </w:r>
            <w:r w:rsidRPr="002A3885">
              <w:rPr>
                <w:rFonts w:ascii="Tahoma" w:hAnsi="Tahoma" w:cs="Tahoma"/>
              </w:rPr>
              <w:t>Εμπειρία αντίστοιχου έργου στην ημεδαπή αξιολογείται </w:t>
            </w:r>
          </w:p>
          <w:p w14:paraId="51A8BD9D" w14:textId="77777777" w:rsidR="00361C2E" w:rsidRPr="002A3885" w:rsidRDefault="00361C2E" w:rsidP="003B4AAE">
            <w:pPr>
              <w:spacing w:after="0" w:line="264" w:lineRule="auto"/>
              <w:jc w:val="both"/>
              <w:rPr>
                <w:rFonts w:ascii="Tahoma" w:hAnsi="Tahoma" w:cs="Tahoma"/>
              </w:rPr>
            </w:pPr>
            <w:r w:rsidRPr="002A3885">
              <w:rPr>
                <w:rFonts w:ascii="Tahoma" w:hAnsi="Tahoma" w:cs="Tahoma"/>
              </w:rPr>
              <w:t xml:space="preserve">Το κριτήριο με αρίθμηση 1.2 ,-Μεθοδολογία υλοποίησης Έργου αξιολογεί το βαθμό </w:t>
            </w:r>
            <w:proofErr w:type="spellStart"/>
            <w:r w:rsidRPr="002A3885">
              <w:rPr>
                <w:rFonts w:ascii="Tahoma" w:hAnsi="Tahoma" w:cs="Tahoma"/>
              </w:rPr>
              <w:t>καταλληλότητας</w:t>
            </w:r>
            <w:proofErr w:type="spellEnd"/>
            <w:r w:rsidRPr="002A3885">
              <w:rPr>
                <w:rFonts w:ascii="Tahoma" w:hAnsi="Tahoma" w:cs="Tahoma"/>
              </w:rPr>
              <w:t xml:space="preserve"> της προτεινόμενης μεθοδολογίας και το βαθμό συμβατότητας της μεθόδου παροχής των υπηρεσιών με τις συνθήκες λειτουργίας του ΕΟΠΥΥ.  </w:t>
            </w:r>
          </w:p>
          <w:p w14:paraId="517F00E2" w14:textId="77777777" w:rsidR="00361C2E" w:rsidRPr="002A3885" w:rsidRDefault="00361C2E" w:rsidP="003B4AAE">
            <w:pPr>
              <w:spacing w:after="0" w:line="264" w:lineRule="auto"/>
              <w:jc w:val="both"/>
              <w:rPr>
                <w:rFonts w:ascii="Tahoma" w:hAnsi="Tahoma" w:cs="Tahoma"/>
              </w:rPr>
            </w:pPr>
            <w:r w:rsidRPr="002A3885">
              <w:rPr>
                <w:rFonts w:ascii="Tahoma" w:hAnsi="Tahoma" w:cs="Tahoma"/>
              </w:rPr>
              <w:t>Το κριτήριο με αρίθμηση 1.3 «Χρονοδιάγραμμα και αλληλουχία φάσεων/ σταδίων» αξιολογεί τη σαφήνεια της περιγραφής του χρονικού προγραμματισμού των εργασιών.  </w:t>
            </w:r>
          </w:p>
        </w:tc>
      </w:tr>
      <w:tr w:rsidR="00361C2E" w:rsidRPr="002A3885" w14:paraId="4539D4A5" w14:textId="77777777" w:rsidTr="003B4AAE">
        <w:trPr>
          <w:trHeight w:val="300"/>
        </w:trPr>
        <w:tc>
          <w:tcPr>
            <w:tcW w:w="9855" w:type="dxa"/>
            <w:tcBorders>
              <w:top w:val="nil"/>
              <w:left w:val="single" w:sz="6" w:space="0" w:color="auto"/>
              <w:bottom w:val="single" w:sz="6" w:space="0" w:color="auto"/>
              <w:right w:val="single" w:sz="6" w:space="0" w:color="auto"/>
            </w:tcBorders>
            <w:shd w:val="clear" w:color="auto" w:fill="FFFFFF"/>
            <w:hideMark/>
          </w:tcPr>
          <w:p w14:paraId="29FC0ADF" w14:textId="77777777" w:rsidR="00361C2E" w:rsidRPr="002A3885" w:rsidRDefault="00361C2E" w:rsidP="003B4AAE">
            <w:pPr>
              <w:spacing w:after="0" w:line="264" w:lineRule="auto"/>
              <w:jc w:val="both"/>
              <w:rPr>
                <w:rFonts w:ascii="Tahoma" w:hAnsi="Tahoma" w:cs="Tahoma"/>
              </w:rPr>
            </w:pPr>
            <w:r w:rsidRPr="002A3885">
              <w:rPr>
                <w:rFonts w:ascii="Tahoma" w:hAnsi="Tahoma" w:cs="Tahoma"/>
              </w:rPr>
              <w:t>Ομάδα 2 – Οργάνωση Έργου </w:t>
            </w:r>
          </w:p>
        </w:tc>
      </w:tr>
      <w:tr w:rsidR="00361C2E" w:rsidRPr="002A3885" w14:paraId="41893C9B" w14:textId="77777777" w:rsidTr="003B4AAE">
        <w:trPr>
          <w:trHeight w:val="300"/>
        </w:trPr>
        <w:tc>
          <w:tcPr>
            <w:tcW w:w="9855" w:type="dxa"/>
            <w:tcBorders>
              <w:top w:val="nil"/>
              <w:left w:val="single" w:sz="6" w:space="0" w:color="auto"/>
              <w:bottom w:val="single" w:sz="6" w:space="0" w:color="auto"/>
              <w:right w:val="single" w:sz="6" w:space="0" w:color="auto"/>
            </w:tcBorders>
            <w:shd w:val="clear" w:color="auto" w:fill="FFFFFF"/>
            <w:hideMark/>
          </w:tcPr>
          <w:p w14:paraId="569F8A4B" w14:textId="77777777" w:rsidR="00361C2E" w:rsidRPr="002A3885" w:rsidRDefault="00361C2E" w:rsidP="003B4AAE">
            <w:pPr>
              <w:spacing w:after="0" w:line="264" w:lineRule="auto"/>
              <w:jc w:val="both"/>
              <w:rPr>
                <w:rFonts w:ascii="Tahoma" w:hAnsi="Tahoma" w:cs="Tahoma"/>
              </w:rPr>
            </w:pPr>
            <w:r w:rsidRPr="002A3885">
              <w:rPr>
                <w:rFonts w:ascii="Tahoma" w:hAnsi="Tahoma" w:cs="Tahoma"/>
              </w:rPr>
              <w:t>Το κριτήριο με αρίθμηση 2.1 «Οργάνωση και Λειτουργία Ομάδας Έργου, Επικοινωνία με Αναθέτουσα» αξιολογεί τη σαφήνεια των ορισμών των βασικών ρόλων του προτεινόμενου σχήματος διοίκησης και υλοποίησης, σε σχέση με την κατανόηση των απαιτήσεων του έργου. Ελέγχεται επιπλέον ο βαθμός αποτελεσματικότητας της μεθόδου επικοινωνίας και μεθόδου επίλυσης των αλλαγών. Αξιολογείται κατά πόσον οι ειδικές ρυθμίσεις ποιότητας και διαχείρισης των κινδύνων που προτείνονται είναι κατάλληλες για το μέγεθος του συγκεκριμένου έργου και διακρίνεται με σαφήνεια, η λειτουργία αυτή, στο οργανωτικό σχήμα διοίκησης του έργου. Ελέγχεται ο βαθμός αποτελεσματικότητας του τρόπου υλοποίησης του έργου και της επικοινωνίας της προόδου και των κινδύνων με όλους τους συντελεστές του Έργου (και με τρίτους φορείς). </w:t>
            </w:r>
          </w:p>
        </w:tc>
      </w:tr>
    </w:tbl>
    <w:p w14:paraId="129F2D48" w14:textId="77777777" w:rsidR="00361C2E" w:rsidRPr="00361C2E" w:rsidRDefault="00361C2E" w:rsidP="00E85F04">
      <w:pPr>
        <w:pStyle w:val="Default"/>
        <w:tabs>
          <w:tab w:val="left" w:pos="284"/>
        </w:tabs>
        <w:spacing w:line="276" w:lineRule="auto"/>
        <w:jc w:val="both"/>
        <w:rPr>
          <w:b/>
          <w:bCs/>
          <w:sz w:val="22"/>
          <w:szCs w:val="22"/>
        </w:rPr>
      </w:pPr>
    </w:p>
    <w:p w14:paraId="060BA2B9" w14:textId="1FE7972C" w:rsidR="00344BA2" w:rsidRPr="00591219" w:rsidRDefault="00344BA2" w:rsidP="00E85F04">
      <w:pPr>
        <w:pStyle w:val="Default"/>
        <w:tabs>
          <w:tab w:val="left" w:pos="284"/>
        </w:tabs>
        <w:spacing w:line="276" w:lineRule="auto"/>
        <w:jc w:val="both"/>
        <w:rPr>
          <w:b/>
          <w:bCs/>
          <w:sz w:val="22"/>
          <w:szCs w:val="22"/>
        </w:rPr>
      </w:pPr>
      <w:r w:rsidRPr="00591219">
        <w:rPr>
          <w:b/>
          <w:bCs/>
          <w:sz w:val="22"/>
          <w:szCs w:val="22"/>
        </w:rPr>
        <w:lastRenderedPageBreak/>
        <w:t xml:space="preserve">Βαθμολόγηση και κατάταξη προσφορών </w:t>
      </w:r>
    </w:p>
    <w:p w14:paraId="076E4CD5"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150 βαθμούς όταν υπερκαλύπτονται οι απαιτήσεις του συγκεκριμένου κριτηρίου. </w:t>
      </w:r>
    </w:p>
    <w:p w14:paraId="2D862EA5"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Κάθε κριτήριο αξιολόγησης βαθμολογείται αυτόνομα με βάση τα στοιχεία της προσφοράς. </w:t>
      </w:r>
    </w:p>
    <w:p w14:paraId="0FB82A50"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(Β) θα προκύπτει από το άθροισμα των σταθμισμένων βαθμολογιών όλων των κριτηρίων. </w:t>
      </w:r>
    </w:p>
    <w:p w14:paraId="273C05A6"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Η συνολική βαθμολογία της τεχνικής προσφοράς υπολογίζεται με βάση τον παρακάτω τύπο : </w:t>
      </w:r>
    </w:p>
    <w:p w14:paraId="44B168D4"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Β = σ1*Κ1 + σ2*Κ2 + σ3*Κ3 + σ4*Κ4 </w:t>
      </w:r>
    </w:p>
    <w:p w14:paraId="650F5758"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Όπου: </w:t>
      </w:r>
    </w:p>
    <w:p w14:paraId="1896AC01"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Β = η συνολική βαθμολογία της τεχνικής προσφοράς </w:t>
      </w:r>
    </w:p>
    <w:p w14:paraId="67515E74"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σ = ο αντίστοιχος συντελεστής βαρύτητας εκάστου Κ (κριτήριο) </w:t>
      </w:r>
    </w:p>
    <w:p w14:paraId="37A17BE8"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Κ= Βαθμολογία κριτηρίου </w:t>
      </w:r>
    </w:p>
    <w:p w14:paraId="491B3F1C"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 </w:t>
      </w:r>
    </w:p>
    <w:p w14:paraId="3550E81E"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Τελική αξιολόγηση - κατάταξη </w:t>
      </w:r>
    </w:p>
    <w:p w14:paraId="7BE5A3A8"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Η τελική αξιολόγηση και κατάταξη των προσφορών θα γίνει με βάση τον ακόλουθο τύπο: </w:t>
      </w:r>
    </w:p>
    <w:p w14:paraId="33C45F4A" w14:textId="77777777" w:rsidR="00344BA2" w:rsidRPr="00E85F04" w:rsidRDefault="00344BA2" w:rsidP="00E85F04">
      <w:pPr>
        <w:pStyle w:val="Default"/>
        <w:tabs>
          <w:tab w:val="left" w:pos="284"/>
        </w:tabs>
        <w:spacing w:line="276" w:lineRule="auto"/>
        <w:jc w:val="both"/>
        <w:rPr>
          <w:sz w:val="22"/>
          <w:szCs w:val="22"/>
          <w:lang w:val="en-US"/>
        </w:rPr>
      </w:pPr>
      <w:r w:rsidRPr="00E85F04">
        <w:rPr>
          <w:sz w:val="22"/>
          <w:szCs w:val="22"/>
        </w:rPr>
        <w:t>Λ</w:t>
      </w:r>
      <w:proofErr w:type="spellStart"/>
      <w:r w:rsidRPr="00E85F04">
        <w:rPr>
          <w:sz w:val="22"/>
          <w:szCs w:val="22"/>
          <w:lang w:val="en-US"/>
        </w:rPr>
        <w:t>i</w:t>
      </w:r>
      <w:proofErr w:type="spellEnd"/>
      <w:r w:rsidRPr="00E85F04">
        <w:rPr>
          <w:sz w:val="22"/>
          <w:szCs w:val="22"/>
          <w:lang w:val="en-US"/>
        </w:rPr>
        <w:t xml:space="preserve"> = 80 * ( </w:t>
      </w:r>
      <w:r w:rsidRPr="00E85F04">
        <w:rPr>
          <w:sz w:val="22"/>
          <w:szCs w:val="22"/>
        </w:rPr>
        <w:t>Β</w:t>
      </w:r>
      <w:proofErr w:type="spellStart"/>
      <w:r w:rsidRPr="00E85F04">
        <w:rPr>
          <w:sz w:val="22"/>
          <w:szCs w:val="22"/>
          <w:lang w:val="en-US"/>
        </w:rPr>
        <w:t>i</w:t>
      </w:r>
      <w:proofErr w:type="spellEnd"/>
      <w:r w:rsidRPr="00E85F04">
        <w:rPr>
          <w:sz w:val="22"/>
          <w:szCs w:val="22"/>
          <w:lang w:val="en-US"/>
        </w:rPr>
        <w:t xml:space="preserve"> / </w:t>
      </w:r>
      <w:r w:rsidRPr="00E85F04">
        <w:rPr>
          <w:sz w:val="22"/>
          <w:szCs w:val="22"/>
        </w:rPr>
        <w:t>Β</w:t>
      </w:r>
      <w:r w:rsidRPr="00E85F04">
        <w:rPr>
          <w:sz w:val="22"/>
          <w:szCs w:val="22"/>
          <w:lang w:val="en-US"/>
        </w:rPr>
        <w:t>max ) + 20 * (</w:t>
      </w:r>
      <w:proofErr w:type="spellStart"/>
      <w:r w:rsidRPr="00E85F04">
        <w:rPr>
          <w:sz w:val="22"/>
          <w:szCs w:val="22"/>
          <w:lang w:val="en-US"/>
        </w:rPr>
        <w:t>Kmin</w:t>
      </w:r>
      <w:proofErr w:type="spellEnd"/>
      <w:r w:rsidRPr="00E85F04">
        <w:rPr>
          <w:sz w:val="22"/>
          <w:szCs w:val="22"/>
          <w:lang w:val="en-US"/>
        </w:rPr>
        <w:t xml:space="preserve">/Ki) </w:t>
      </w:r>
    </w:p>
    <w:p w14:paraId="0F886C15"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όπου: </w:t>
      </w:r>
    </w:p>
    <w:p w14:paraId="7FA71F11" w14:textId="77777777" w:rsidR="00344BA2" w:rsidRPr="00E85F04" w:rsidRDefault="00344BA2" w:rsidP="00E85F04">
      <w:pPr>
        <w:pStyle w:val="Default"/>
        <w:tabs>
          <w:tab w:val="left" w:pos="284"/>
        </w:tabs>
        <w:spacing w:line="276" w:lineRule="auto"/>
        <w:jc w:val="both"/>
        <w:rPr>
          <w:sz w:val="22"/>
          <w:szCs w:val="22"/>
        </w:rPr>
      </w:pPr>
      <w:proofErr w:type="spellStart"/>
      <w:r w:rsidRPr="00E85F04">
        <w:rPr>
          <w:sz w:val="22"/>
          <w:szCs w:val="22"/>
        </w:rPr>
        <w:t>Βmax</w:t>
      </w:r>
      <w:proofErr w:type="spellEnd"/>
      <w:r w:rsidRPr="00E85F04">
        <w:rPr>
          <w:sz w:val="22"/>
          <w:szCs w:val="22"/>
        </w:rPr>
        <w:t xml:space="preserve"> η συνολική βαθμολογία που έλαβε η καλύτερη Τεχνική Προσφορά </w:t>
      </w:r>
    </w:p>
    <w:p w14:paraId="495FCD48" w14:textId="77777777" w:rsidR="00344BA2" w:rsidRPr="00E85F04" w:rsidRDefault="00344BA2" w:rsidP="00E85F04">
      <w:pPr>
        <w:pStyle w:val="Default"/>
        <w:tabs>
          <w:tab w:val="left" w:pos="284"/>
        </w:tabs>
        <w:spacing w:line="276" w:lineRule="auto"/>
        <w:jc w:val="both"/>
        <w:rPr>
          <w:sz w:val="22"/>
          <w:szCs w:val="22"/>
        </w:rPr>
      </w:pPr>
      <w:proofErr w:type="spellStart"/>
      <w:r w:rsidRPr="00E85F04">
        <w:rPr>
          <w:sz w:val="22"/>
          <w:szCs w:val="22"/>
        </w:rPr>
        <w:t>Βi</w:t>
      </w:r>
      <w:proofErr w:type="spellEnd"/>
      <w:r w:rsidRPr="00E85F04">
        <w:rPr>
          <w:sz w:val="22"/>
          <w:szCs w:val="22"/>
        </w:rPr>
        <w:t xml:space="preserve"> η συνολική βαθμολογία της Τεχνικής Προσφοράς i </w:t>
      </w:r>
    </w:p>
    <w:p w14:paraId="7B53119A" w14:textId="77777777" w:rsidR="00344BA2" w:rsidRPr="00E85F04" w:rsidRDefault="00344BA2" w:rsidP="00E85F04">
      <w:pPr>
        <w:pStyle w:val="Default"/>
        <w:tabs>
          <w:tab w:val="left" w:pos="284"/>
        </w:tabs>
        <w:spacing w:line="276" w:lineRule="auto"/>
        <w:jc w:val="both"/>
        <w:rPr>
          <w:sz w:val="22"/>
          <w:szCs w:val="22"/>
        </w:rPr>
      </w:pPr>
      <w:proofErr w:type="spellStart"/>
      <w:r w:rsidRPr="00E85F04">
        <w:rPr>
          <w:sz w:val="22"/>
          <w:szCs w:val="22"/>
        </w:rPr>
        <w:t>Kmin</w:t>
      </w:r>
      <w:proofErr w:type="spellEnd"/>
      <w:r w:rsidRPr="00E85F04">
        <w:rPr>
          <w:sz w:val="22"/>
          <w:szCs w:val="22"/>
        </w:rPr>
        <w:t xml:space="preserve"> το συνολικό κόστος της Προσφοράς με τη μικρότερη τιμή </w:t>
      </w:r>
    </w:p>
    <w:p w14:paraId="3CD747F7" w14:textId="77777777" w:rsidR="00344BA2" w:rsidRPr="00E85F04" w:rsidRDefault="00344BA2" w:rsidP="00E85F04">
      <w:pPr>
        <w:pStyle w:val="Default"/>
        <w:tabs>
          <w:tab w:val="left" w:pos="284"/>
        </w:tabs>
        <w:spacing w:line="276" w:lineRule="auto"/>
        <w:jc w:val="both"/>
        <w:rPr>
          <w:sz w:val="22"/>
          <w:szCs w:val="22"/>
        </w:rPr>
      </w:pPr>
      <w:proofErr w:type="spellStart"/>
      <w:r w:rsidRPr="00E85F04">
        <w:rPr>
          <w:sz w:val="22"/>
          <w:szCs w:val="22"/>
        </w:rPr>
        <w:t>Κi</w:t>
      </w:r>
      <w:proofErr w:type="spellEnd"/>
      <w:r w:rsidRPr="00E85F04">
        <w:rPr>
          <w:sz w:val="22"/>
          <w:szCs w:val="22"/>
        </w:rPr>
        <w:t xml:space="preserve"> το συνολικό κόστος της Προσφοράς i </w:t>
      </w:r>
    </w:p>
    <w:p w14:paraId="29F0B4DC" w14:textId="77777777" w:rsidR="00344BA2" w:rsidRPr="00E85F04" w:rsidRDefault="00344BA2" w:rsidP="00E85F04">
      <w:pPr>
        <w:pStyle w:val="Default"/>
        <w:tabs>
          <w:tab w:val="left" w:pos="284"/>
        </w:tabs>
        <w:spacing w:line="276" w:lineRule="auto"/>
        <w:jc w:val="both"/>
        <w:rPr>
          <w:sz w:val="22"/>
          <w:szCs w:val="22"/>
        </w:rPr>
      </w:pPr>
      <w:proofErr w:type="spellStart"/>
      <w:r w:rsidRPr="00E85F04">
        <w:rPr>
          <w:sz w:val="22"/>
          <w:szCs w:val="22"/>
        </w:rPr>
        <w:t>Λi</w:t>
      </w:r>
      <w:proofErr w:type="spellEnd"/>
      <w:r w:rsidRPr="00E85F04">
        <w:rPr>
          <w:sz w:val="22"/>
          <w:szCs w:val="22"/>
        </w:rPr>
        <w:t xml:space="preserve"> το τελικό αποτέλεσμα της προσφοράς το οποίο στρογγυλοποιείται στα 2 δεκαδικά ψηφία. </w:t>
      </w:r>
    </w:p>
    <w:p w14:paraId="09762E47" w14:textId="12572581" w:rsidR="00344BA2" w:rsidRDefault="00344BA2" w:rsidP="00E85F04">
      <w:pPr>
        <w:tabs>
          <w:tab w:val="left" w:pos="284"/>
        </w:tabs>
        <w:spacing w:line="276" w:lineRule="auto"/>
        <w:jc w:val="both"/>
        <w:rPr>
          <w:rFonts w:ascii="Tahoma" w:hAnsi="Tahoma" w:cs="Tahoma"/>
          <w:lang w:val="en-US"/>
        </w:rPr>
      </w:pPr>
      <w:r w:rsidRPr="00E85F04">
        <w:rPr>
          <w:rFonts w:ascii="Tahoma" w:hAnsi="Tahoma" w:cs="Tahoma"/>
        </w:rPr>
        <w:t xml:space="preserve">Πλέον συμφέρουσα από οικονομική άποψη προσφορά βάσει βέλτιστης σχέσης ποιότητας - τιμής είναι η προσφορά με το μεγαλύτερο </w:t>
      </w:r>
      <w:proofErr w:type="spellStart"/>
      <w:r w:rsidRPr="00E85F04">
        <w:rPr>
          <w:rFonts w:ascii="Tahoma" w:hAnsi="Tahoma" w:cs="Tahoma"/>
        </w:rPr>
        <w:t>Λi</w:t>
      </w:r>
      <w:proofErr w:type="spellEnd"/>
      <w:r w:rsidRPr="00E85F04">
        <w:rPr>
          <w:rFonts w:ascii="Tahoma" w:hAnsi="Tahoma" w:cs="Tahoma"/>
        </w:rPr>
        <w:t xml:space="preserve">. Σε περίπτωση ισοψηφίας, επικρατέστερη είναι η προσφορά με το μεγαλύτερο </w:t>
      </w:r>
      <w:proofErr w:type="spellStart"/>
      <w:r w:rsidRPr="00E85F04">
        <w:rPr>
          <w:rFonts w:ascii="Tahoma" w:hAnsi="Tahoma" w:cs="Tahoma"/>
        </w:rPr>
        <w:t>Βi</w:t>
      </w:r>
      <w:proofErr w:type="spellEnd"/>
      <w:r w:rsidRPr="00E85F04">
        <w:rPr>
          <w:rFonts w:ascii="Tahoma" w:hAnsi="Tahoma" w:cs="Tahoma"/>
        </w:rPr>
        <w:t xml:space="preserve"> (βαθμολογία τεχνικής προσφοράς υποψηφίου), ενώ σε περίπτωση πλήρους ισοβαθμίας (</w:t>
      </w:r>
      <w:proofErr w:type="spellStart"/>
      <w:r w:rsidRPr="00E85F04">
        <w:rPr>
          <w:rFonts w:ascii="Tahoma" w:hAnsi="Tahoma" w:cs="Tahoma"/>
        </w:rPr>
        <w:t>Λi</w:t>
      </w:r>
      <w:proofErr w:type="spellEnd"/>
      <w:r w:rsidRPr="00E85F04">
        <w:rPr>
          <w:rFonts w:ascii="Tahoma" w:hAnsi="Tahoma" w:cs="Tahoma"/>
        </w:rPr>
        <w:t xml:space="preserve">, </w:t>
      </w:r>
      <w:proofErr w:type="spellStart"/>
      <w:r w:rsidRPr="00E85F04">
        <w:rPr>
          <w:rFonts w:ascii="Tahoma" w:hAnsi="Tahoma" w:cs="Tahoma"/>
        </w:rPr>
        <w:t>Βi</w:t>
      </w:r>
      <w:proofErr w:type="spellEnd"/>
      <w:r w:rsidRPr="00E85F04">
        <w:rPr>
          <w:rFonts w:ascii="Tahoma" w:hAnsi="Tahoma" w:cs="Tahoma"/>
        </w:rPr>
        <w:t>) διενεργείται δημόσια κλήρωση μεταξύ των ισοβαθμούντων Προσφορών, παρουσία όλων των ενδιαφερομένων.</w:t>
      </w:r>
    </w:p>
    <w:p w14:paraId="0162EE66" w14:textId="77777777" w:rsidR="00361C2E" w:rsidRDefault="00361C2E" w:rsidP="00E85F04">
      <w:pPr>
        <w:tabs>
          <w:tab w:val="left" w:pos="284"/>
        </w:tabs>
        <w:spacing w:line="276" w:lineRule="auto"/>
        <w:jc w:val="both"/>
        <w:rPr>
          <w:rFonts w:ascii="Tahoma" w:hAnsi="Tahoma" w:cs="Tahoma"/>
          <w:lang w:val="en-US"/>
        </w:rPr>
      </w:pPr>
    </w:p>
    <w:p w14:paraId="4B593CA2" w14:textId="77777777" w:rsidR="00361C2E" w:rsidRDefault="00361C2E" w:rsidP="00E85F04">
      <w:pPr>
        <w:tabs>
          <w:tab w:val="left" w:pos="284"/>
        </w:tabs>
        <w:spacing w:line="276" w:lineRule="auto"/>
        <w:jc w:val="both"/>
        <w:rPr>
          <w:rFonts w:ascii="Tahoma" w:hAnsi="Tahoma" w:cs="Tahoma"/>
          <w:lang w:val="en-US"/>
        </w:rPr>
      </w:pPr>
    </w:p>
    <w:p w14:paraId="4B9D12FF" w14:textId="77777777" w:rsidR="00361C2E" w:rsidRDefault="00361C2E" w:rsidP="00E85F04">
      <w:pPr>
        <w:tabs>
          <w:tab w:val="left" w:pos="284"/>
        </w:tabs>
        <w:spacing w:line="276" w:lineRule="auto"/>
        <w:jc w:val="both"/>
        <w:rPr>
          <w:rFonts w:ascii="Tahoma" w:hAnsi="Tahoma" w:cs="Tahoma"/>
          <w:lang w:val="en-US"/>
        </w:rPr>
      </w:pPr>
    </w:p>
    <w:p w14:paraId="515606C3" w14:textId="77777777" w:rsidR="00361C2E" w:rsidRPr="00361C2E" w:rsidRDefault="00361C2E" w:rsidP="00E85F04">
      <w:pPr>
        <w:tabs>
          <w:tab w:val="left" w:pos="284"/>
        </w:tabs>
        <w:spacing w:line="276" w:lineRule="auto"/>
        <w:jc w:val="both"/>
        <w:rPr>
          <w:rFonts w:ascii="Tahoma" w:hAnsi="Tahoma" w:cs="Tahoma"/>
          <w:lang w:val="en-US"/>
        </w:rPr>
      </w:pPr>
    </w:p>
    <w:p w14:paraId="55BDBF62" w14:textId="1A50A5A9" w:rsidR="00344BA2" w:rsidRPr="006F6C07" w:rsidRDefault="00344BA2" w:rsidP="00E85F04">
      <w:pPr>
        <w:tabs>
          <w:tab w:val="left" w:pos="284"/>
        </w:tabs>
        <w:autoSpaceDE w:val="0"/>
        <w:autoSpaceDN w:val="0"/>
        <w:adjustRightInd w:val="0"/>
        <w:spacing w:after="0" w:line="276" w:lineRule="auto"/>
        <w:jc w:val="both"/>
        <w:rPr>
          <w:rFonts w:ascii="Tahoma" w:hAnsi="Tahoma" w:cs="Tahoma"/>
          <w:b/>
          <w:bCs/>
          <w:color w:val="000000"/>
          <w:kern w:val="0"/>
          <w:sz w:val="24"/>
          <w:szCs w:val="24"/>
        </w:rPr>
      </w:pPr>
      <w:r w:rsidRPr="00344BA2">
        <w:rPr>
          <w:rFonts w:ascii="Tahoma" w:hAnsi="Tahoma" w:cs="Tahoma"/>
          <w:b/>
          <w:bCs/>
          <w:color w:val="000000"/>
          <w:kern w:val="0"/>
          <w:sz w:val="24"/>
          <w:szCs w:val="24"/>
        </w:rPr>
        <w:lastRenderedPageBreak/>
        <w:t>8. Ε</w:t>
      </w:r>
      <w:r w:rsidR="006F6C07" w:rsidRPr="006F6C07">
        <w:rPr>
          <w:rFonts w:ascii="Tahoma" w:hAnsi="Tahoma" w:cs="Tahoma"/>
          <w:b/>
          <w:bCs/>
          <w:color w:val="000000"/>
          <w:kern w:val="0"/>
          <w:sz w:val="24"/>
          <w:szCs w:val="24"/>
        </w:rPr>
        <w:t>ΚΤΙΜΗΣΗ ΚΟΣΤΟΥΣ ΕΡΓΟΥ</w:t>
      </w:r>
    </w:p>
    <w:tbl>
      <w:tblPr>
        <w:tblW w:w="5955" w:type="pct"/>
        <w:tblLook w:val="04A0" w:firstRow="1" w:lastRow="0" w:firstColumn="1" w:lastColumn="0" w:noHBand="0" w:noVBand="1"/>
      </w:tblPr>
      <w:tblGrid>
        <w:gridCol w:w="1434"/>
        <w:gridCol w:w="1844"/>
        <w:gridCol w:w="2137"/>
        <w:gridCol w:w="733"/>
        <w:gridCol w:w="632"/>
        <w:gridCol w:w="1552"/>
        <w:gridCol w:w="1549"/>
      </w:tblGrid>
      <w:tr w:rsidR="006F6C07" w:rsidRPr="00CD7E29" w14:paraId="0498B63B" w14:textId="77777777" w:rsidTr="006F6C07">
        <w:trPr>
          <w:gridAfter w:val="1"/>
          <w:wAfter w:w="802" w:type="pct"/>
          <w:trHeight w:val="1365"/>
        </w:trPr>
        <w:tc>
          <w:tcPr>
            <w:tcW w:w="72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F74BAB" w14:textId="77777777" w:rsidR="006F6C07" w:rsidRPr="00CD7E29" w:rsidRDefault="006F6C07" w:rsidP="006C5170">
            <w:pPr>
              <w:jc w:val="both"/>
              <w:rPr>
                <w:rFonts w:ascii="Tahoma" w:hAnsi="Tahoma" w:cs="Tahoma"/>
                <w:b/>
                <w:bCs/>
                <w:i/>
                <w:iCs/>
                <w:color w:val="000000"/>
              </w:rPr>
            </w:pPr>
            <w:r w:rsidRPr="00CD7E29">
              <w:rPr>
                <w:rFonts w:ascii="Tahoma" w:hAnsi="Tahoma" w:cs="Tahoma"/>
                <w:b/>
                <w:bCs/>
                <w:i/>
                <w:iCs/>
                <w:color w:val="000000"/>
              </w:rPr>
              <w:t>Κατηγορία </w:t>
            </w:r>
          </w:p>
        </w:tc>
        <w:tc>
          <w:tcPr>
            <w:tcW w:w="929" w:type="pct"/>
            <w:tcBorders>
              <w:top w:val="single" w:sz="4" w:space="0" w:color="auto"/>
              <w:left w:val="nil"/>
              <w:bottom w:val="single" w:sz="4" w:space="0" w:color="auto"/>
              <w:right w:val="single" w:sz="4" w:space="0" w:color="auto"/>
            </w:tcBorders>
            <w:shd w:val="clear" w:color="000000" w:fill="FFFFFF"/>
            <w:vAlign w:val="center"/>
            <w:hideMark/>
          </w:tcPr>
          <w:p w14:paraId="571EA567" w14:textId="77777777" w:rsidR="006F6C07" w:rsidRPr="00CD7E29" w:rsidRDefault="006F6C07" w:rsidP="006C5170">
            <w:pPr>
              <w:jc w:val="center"/>
              <w:rPr>
                <w:rFonts w:ascii="Tahoma" w:hAnsi="Tahoma" w:cs="Tahoma"/>
                <w:b/>
                <w:bCs/>
                <w:i/>
                <w:iCs/>
                <w:color w:val="000000"/>
              </w:rPr>
            </w:pPr>
            <w:r w:rsidRPr="00CD7E29">
              <w:rPr>
                <w:rFonts w:ascii="Tahoma" w:hAnsi="Tahoma" w:cs="Tahoma"/>
                <w:b/>
                <w:bCs/>
                <w:i/>
                <w:iCs/>
                <w:color w:val="000000"/>
              </w:rPr>
              <w:t>Ετήσιος Αριθμός Νοσηλειών (με βάση το 2023)</w:t>
            </w:r>
          </w:p>
        </w:tc>
        <w:tc>
          <w:tcPr>
            <w:tcW w:w="1076" w:type="pct"/>
            <w:tcBorders>
              <w:top w:val="single" w:sz="4" w:space="0" w:color="auto"/>
              <w:left w:val="nil"/>
              <w:bottom w:val="single" w:sz="4" w:space="0" w:color="auto"/>
              <w:right w:val="single" w:sz="4" w:space="0" w:color="auto"/>
            </w:tcBorders>
            <w:shd w:val="clear" w:color="000000" w:fill="D9D9D9"/>
            <w:vAlign w:val="bottom"/>
            <w:hideMark/>
          </w:tcPr>
          <w:p w14:paraId="4DBC48CB" w14:textId="77777777" w:rsidR="006F6C07" w:rsidRPr="00CD7E29" w:rsidRDefault="006F6C07" w:rsidP="006C5170">
            <w:pPr>
              <w:jc w:val="center"/>
              <w:rPr>
                <w:rFonts w:ascii="Tahoma" w:hAnsi="Tahoma" w:cs="Tahoma"/>
                <w:b/>
                <w:bCs/>
                <w:i/>
                <w:iCs/>
                <w:color w:val="000000"/>
              </w:rPr>
            </w:pPr>
            <w:r w:rsidRPr="00CD7E29">
              <w:rPr>
                <w:rFonts w:ascii="Tahoma" w:hAnsi="Tahoma" w:cs="Tahoma"/>
                <w:b/>
                <w:bCs/>
                <w:i/>
                <w:iCs/>
                <w:color w:val="000000"/>
              </w:rPr>
              <w:t>ΑΡΧΙΚΗ ΠΡΟΚΑΛΟΥΜΕΝΗ ΔΑΠΑΝΗ με ΦΠΑ</w:t>
            </w:r>
          </w:p>
        </w:tc>
        <w:tc>
          <w:tcPr>
            <w:tcW w:w="688" w:type="pct"/>
            <w:gridSpan w:val="2"/>
            <w:tcBorders>
              <w:top w:val="single" w:sz="4" w:space="0" w:color="auto"/>
              <w:left w:val="nil"/>
              <w:bottom w:val="single" w:sz="4" w:space="0" w:color="auto"/>
              <w:right w:val="single" w:sz="4" w:space="0" w:color="auto"/>
            </w:tcBorders>
            <w:shd w:val="clear" w:color="auto" w:fill="auto"/>
            <w:vAlign w:val="bottom"/>
            <w:hideMark/>
          </w:tcPr>
          <w:p w14:paraId="4B416E8F" w14:textId="77777777" w:rsidR="006F6C07" w:rsidRPr="00CD7E29" w:rsidRDefault="006F6C07" w:rsidP="006C5170">
            <w:pPr>
              <w:jc w:val="center"/>
              <w:rPr>
                <w:rFonts w:ascii="Tahoma" w:hAnsi="Tahoma" w:cs="Tahoma"/>
                <w:b/>
                <w:bCs/>
                <w:i/>
                <w:iCs/>
                <w:color w:val="000000"/>
              </w:rPr>
            </w:pPr>
            <w:r w:rsidRPr="00CD7E29">
              <w:rPr>
                <w:rFonts w:ascii="Tahoma" w:hAnsi="Tahoma" w:cs="Tahoma"/>
                <w:b/>
                <w:bCs/>
                <w:i/>
                <w:iCs/>
                <w:color w:val="000000"/>
              </w:rPr>
              <w:t>Μέσος Κόστος Νοσηλείας με ΦΠΑ</w:t>
            </w:r>
          </w:p>
        </w:tc>
        <w:tc>
          <w:tcPr>
            <w:tcW w:w="782" w:type="pct"/>
            <w:tcBorders>
              <w:top w:val="single" w:sz="4" w:space="0" w:color="auto"/>
              <w:left w:val="nil"/>
              <w:bottom w:val="single" w:sz="4" w:space="0" w:color="auto"/>
              <w:right w:val="single" w:sz="4" w:space="0" w:color="auto"/>
            </w:tcBorders>
            <w:shd w:val="clear" w:color="auto" w:fill="auto"/>
            <w:vAlign w:val="bottom"/>
            <w:hideMark/>
          </w:tcPr>
          <w:p w14:paraId="283B437C" w14:textId="77777777" w:rsidR="006F6C07" w:rsidRPr="00CD7E29" w:rsidRDefault="006F6C07" w:rsidP="006C5170">
            <w:pPr>
              <w:jc w:val="center"/>
              <w:rPr>
                <w:rFonts w:ascii="Tahoma" w:hAnsi="Tahoma" w:cs="Tahoma"/>
                <w:b/>
                <w:bCs/>
                <w:i/>
                <w:iCs/>
                <w:color w:val="000000"/>
              </w:rPr>
            </w:pPr>
            <w:r w:rsidRPr="00CD7E29">
              <w:rPr>
                <w:rFonts w:ascii="Tahoma" w:hAnsi="Tahoma" w:cs="Tahoma"/>
                <w:b/>
                <w:bCs/>
                <w:i/>
                <w:iCs/>
                <w:color w:val="000000"/>
              </w:rPr>
              <w:t>Εκτιμώμενη μέγιστη αποζημίωση ανά νοσηλεία (φάκελο ασθενή) στο 2,5% του μέσου κόστους νοσηλείας με ΦΠΑ</w:t>
            </w:r>
          </w:p>
        </w:tc>
      </w:tr>
      <w:tr w:rsidR="006F6C07" w:rsidRPr="00CD7E29" w14:paraId="7684EB21" w14:textId="77777777" w:rsidTr="006F6C07">
        <w:trPr>
          <w:gridAfter w:val="1"/>
          <w:wAfter w:w="802" w:type="pct"/>
          <w:trHeight w:val="300"/>
        </w:trPr>
        <w:tc>
          <w:tcPr>
            <w:tcW w:w="723" w:type="pct"/>
            <w:tcBorders>
              <w:top w:val="nil"/>
              <w:left w:val="single" w:sz="4" w:space="0" w:color="auto"/>
              <w:bottom w:val="single" w:sz="4" w:space="0" w:color="auto"/>
              <w:right w:val="single" w:sz="4" w:space="0" w:color="auto"/>
            </w:tcBorders>
            <w:shd w:val="clear" w:color="000000" w:fill="FFFFFF"/>
            <w:vAlign w:val="center"/>
            <w:hideMark/>
          </w:tcPr>
          <w:p w14:paraId="7193A22A" w14:textId="77777777" w:rsidR="006F6C07" w:rsidRPr="00CD7E29" w:rsidRDefault="006F6C07" w:rsidP="006C5170">
            <w:pPr>
              <w:jc w:val="both"/>
              <w:rPr>
                <w:rFonts w:ascii="Tahoma" w:hAnsi="Tahoma" w:cs="Tahoma"/>
                <w:i/>
                <w:iCs/>
                <w:color w:val="000000"/>
              </w:rPr>
            </w:pPr>
            <w:r w:rsidRPr="00CD7E29">
              <w:rPr>
                <w:rFonts w:ascii="Tahoma" w:hAnsi="Tahoma" w:cs="Tahoma"/>
                <w:i/>
                <w:iCs/>
                <w:color w:val="000000"/>
              </w:rPr>
              <w:t>Ιδιωτικές Κλινικές </w:t>
            </w:r>
          </w:p>
        </w:tc>
        <w:tc>
          <w:tcPr>
            <w:tcW w:w="929" w:type="pct"/>
            <w:tcBorders>
              <w:top w:val="nil"/>
              <w:left w:val="nil"/>
              <w:bottom w:val="single" w:sz="4" w:space="0" w:color="auto"/>
              <w:right w:val="single" w:sz="4" w:space="0" w:color="auto"/>
            </w:tcBorders>
            <w:shd w:val="clear" w:color="000000" w:fill="FFFFFF"/>
            <w:vAlign w:val="center"/>
            <w:hideMark/>
          </w:tcPr>
          <w:p w14:paraId="47C10FF5" w14:textId="77777777" w:rsidR="006F6C07" w:rsidRPr="00CD7E29" w:rsidRDefault="006F6C07" w:rsidP="006C5170">
            <w:pPr>
              <w:jc w:val="center"/>
              <w:rPr>
                <w:rFonts w:ascii="Tahoma" w:hAnsi="Tahoma" w:cs="Tahoma"/>
                <w:i/>
                <w:iCs/>
                <w:color w:val="000000"/>
              </w:rPr>
            </w:pPr>
            <w:r w:rsidRPr="00CD7E29">
              <w:rPr>
                <w:rFonts w:ascii="Tahoma" w:hAnsi="Tahoma" w:cs="Tahoma"/>
                <w:i/>
                <w:iCs/>
                <w:color w:val="000000"/>
              </w:rPr>
              <w:t>660.000</w:t>
            </w:r>
          </w:p>
        </w:tc>
        <w:tc>
          <w:tcPr>
            <w:tcW w:w="1076" w:type="pct"/>
            <w:tcBorders>
              <w:top w:val="nil"/>
              <w:left w:val="nil"/>
              <w:bottom w:val="single" w:sz="4" w:space="0" w:color="auto"/>
              <w:right w:val="single" w:sz="4" w:space="0" w:color="auto"/>
            </w:tcBorders>
            <w:shd w:val="clear" w:color="auto" w:fill="auto"/>
            <w:noWrap/>
            <w:vAlign w:val="bottom"/>
            <w:hideMark/>
          </w:tcPr>
          <w:p w14:paraId="548DF6A8" w14:textId="77777777" w:rsidR="006F6C07" w:rsidRPr="00CD7E29" w:rsidRDefault="006F6C07" w:rsidP="006C5170">
            <w:pPr>
              <w:jc w:val="right"/>
              <w:rPr>
                <w:rFonts w:ascii="Tahoma" w:hAnsi="Tahoma" w:cs="Tahoma"/>
                <w:i/>
                <w:iCs/>
              </w:rPr>
            </w:pPr>
            <w:r w:rsidRPr="00CD7E29">
              <w:rPr>
                <w:rFonts w:ascii="Tahoma" w:hAnsi="Tahoma" w:cs="Tahoma"/>
                <w:i/>
                <w:iCs/>
              </w:rPr>
              <w:t>463.624.777,24 €</w:t>
            </w:r>
          </w:p>
        </w:tc>
        <w:tc>
          <w:tcPr>
            <w:tcW w:w="688" w:type="pct"/>
            <w:gridSpan w:val="2"/>
            <w:tcBorders>
              <w:top w:val="nil"/>
              <w:left w:val="nil"/>
              <w:bottom w:val="single" w:sz="4" w:space="0" w:color="auto"/>
              <w:right w:val="single" w:sz="4" w:space="0" w:color="auto"/>
            </w:tcBorders>
            <w:shd w:val="clear" w:color="auto" w:fill="auto"/>
            <w:noWrap/>
            <w:vAlign w:val="bottom"/>
            <w:hideMark/>
          </w:tcPr>
          <w:p w14:paraId="653C5DE6" w14:textId="77777777" w:rsidR="006F6C07" w:rsidRPr="00CD7E29" w:rsidRDefault="006F6C07" w:rsidP="006C5170">
            <w:pPr>
              <w:rPr>
                <w:rFonts w:ascii="Tahoma" w:hAnsi="Tahoma" w:cs="Tahoma"/>
                <w:i/>
                <w:iCs/>
                <w:color w:val="000000"/>
              </w:rPr>
            </w:pPr>
            <w:r w:rsidRPr="00CD7E29">
              <w:rPr>
                <w:rFonts w:ascii="Tahoma" w:hAnsi="Tahoma" w:cs="Tahoma"/>
                <w:i/>
                <w:iCs/>
                <w:color w:val="000000"/>
              </w:rPr>
              <w:t> </w:t>
            </w:r>
          </w:p>
        </w:tc>
        <w:tc>
          <w:tcPr>
            <w:tcW w:w="782" w:type="pct"/>
            <w:tcBorders>
              <w:top w:val="nil"/>
              <w:left w:val="nil"/>
              <w:bottom w:val="single" w:sz="4" w:space="0" w:color="auto"/>
              <w:right w:val="single" w:sz="4" w:space="0" w:color="auto"/>
            </w:tcBorders>
            <w:shd w:val="clear" w:color="auto" w:fill="auto"/>
            <w:noWrap/>
            <w:vAlign w:val="bottom"/>
            <w:hideMark/>
          </w:tcPr>
          <w:p w14:paraId="57EB3CB6" w14:textId="77777777" w:rsidR="006F6C07" w:rsidRPr="00CD7E29" w:rsidRDefault="006F6C07" w:rsidP="006C5170">
            <w:pPr>
              <w:rPr>
                <w:rFonts w:ascii="Tahoma" w:hAnsi="Tahoma" w:cs="Tahoma"/>
                <w:i/>
                <w:iCs/>
                <w:color w:val="000000"/>
              </w:rPr>
            </w:pPr>
            <w:r w:rsidRPr="00CD7E29">
              <w:rPr>
                <w:rFonts w:ascii="Tahoma" w:hAnsi="Tahoma" w:cs="Tahoma"/>
                <w:i/>
                <w:iCs/>
                <w:color w:val="000000"/>
              </w:rPr>
              <w:t> </w:t>
            </w:r>
          </w:p>
        </w:tc>
      </w:tr>
      <w:tr w:rsidR="006F6C07" w:rsidRPr="00CD7E29" w14:paraId="4D8AB8D7" w14:textId="77777777" w:rsidTr="006F6C07">
        <w:trPr>
          <w:gridAfter w:val="1"/>
          <w:wAfter w:w="802" w:type="pct"/>
          <w:trHeight w:val="300"/>
        </w:trPr>
        <w:tc>
          <w:tcPr>
            <w:tcW w:w="723" w:type="pct"/>
            <w:tcBorders>
              <w:top w:val="nil"/>
              <w:left w:val="single" w:sz="4" w:space="0" w:color="auto"/>
              <w:bottom w:val="single" w:sz="4" w:space="0" w:color="auto"/>
              <w:right w:val="single" w:sz="4" w:space="0" w:color="auto"/>
            </w:tcBorders>
            <w:shd w:val="clear" w:color="000000" w:fill="FFFFFF"/>
            <w:vAlign w:val="center"/>
            <w:hideMark/>
          </w:tcPr>
          <w:p w14:paraId="643D4919" w14:textId="77777777" w:rsidR="006F6C07" w:rsidRPr="00CD7E29" w:rsidRDefault="006F6C07" w:rsidP="006C5170">
            <w:pPr>
              <w:jc w:val="both"/>
              <w:rPr>
                <w:rFonts w:ascii="Tahoma" w:hAnsi="Tahoma" w:cs="Tahoma"/>
                <w:i/>
                <w:iCs/>
                <w:color w:val="000000"/>
              </w:rPr>
            </w:pPr>
            <w:r w:rsidRPr="00CD7E29">
              <w:rPr>
                <w:rFonts w:ascii="Tahoma" w:hAnsi="Tahoma" w:cs="Tahoma"/>
                <w:i/>
                <w:iCs/>
                <w:color w:val="000000"/>
              </w:rPr>
              <w:t>ΚΑΑ-ΚΝ </w:t>
            </w:r>
          </w:p>
        </w:tc>
        <w:tc>
          <w:tcPr>
            <w:tcW w:w="929" w:type="pct"/>
            <w:tcBorders>
              <w:top w:val="nil"/>
              <w:left w:val="nil"/>
              <w:bottom w:val="single" w:sz="4" w:space="0" w:color="auto"/>
              <w:right w:val="single" w:sz="4" w:space="0" w:color="auto"/>
            </w:tcBorders>
            <w:shd w:val="clear" w:color="000000" w:fill="FFFFFF"/>
            <w:vAlign w:val="center"/>
            <w:hideMark/>
          </w:tcPr>
          <w:p w14:paraId="1E2A2484" w14:textId="77777777" w:rsidR="006F6C07" w:rsidRPr="00CD7E29" w:rsidRDefault="006F6C07" w:rsidP="006C5170">
            <w:pPr>
              <w:jc w:val="center"/>
              <w:rPr>
                <w:rFonts w:ascii="Tahoma" w:hAnsi="Tahoma" w:cs="Tahoma"/>
                <w:i/>
                <w:iCs/>
                <w:color w:val="000000"/>
              </w:rPr>
            </w:pPr>
            <w:r w:rsidRPr="00CD7E29">
              <w:rPr>
                <w:rFonts w:ascii="Tahoma" w:hAnsi="Tahoma" w:cs="Tahoma"/>
                <w:i/>
                <w:iCs/>
                <w:color w:val="000000"/>
              </w:rPr>
              <w:t>39.600</w:t>
            </w:r>
          </w:p>
        </w:tc>
        <w:tc>
          <w:tcPr>
            <w:tcW w:w="1076" w:type="pct"/>
            <w:tcBorders>
              <w:top w:val="nil"/>
              <w:left w:val="nil"/>
              <w:bottom w:val="single" w:sz="4" w:space="0" w:color="auto"/>
              <w:right w:val="single" w:sz="4" w:space="0" w:color="auto"/>
            </w:tcBorders>
            <w:shd w:val="clear" w:color="auto" w:fill="auto"/>
            <w:noWrap/>
            <w:vAlign w:val="bottom"/>
            <w:hideMark/>
          </w:tcPr>
          <w:p w14:paraId="51C7AD06" w14:textId="77777777" w:rsidR="006F6C07" w:rsidRPr="00CD7E29" w:rsidRDefault="006F6C07" w:rsidP="006C5170">
            <w:pPr>
              <w:jc w:val="right"/>
              <w:rPr>
                <w:rFonts w:ascii="Tahoma" w:hAnsi="Tahoma" w:cs="Tahoma"/>
                <w:i/>
                <w:iCs/>
              </w:rPr>
            </w:pPr>
            <w:r w:rsidRPr="00CD7E29">
              <w:rPr>
                <w:rFonts w:ascii="Tahoma" w:hAnsi="Tahoma" w:cs="Tahoma"/>
                <w:i/>
                <w:iCs/>
              </w:rPr>
              <w:t>119.609.072,18 €</w:t>
            </w:r>
          </w:p>
        </w:tc>
        <w:tc>
          <w:tcPr>
            <w:tcW w:w="688" w:type="pct"/>
            <w:gridSpan w:val="2"/>
            <w:tcBorders>
              <w:top w:val="nil"/>
              <w:left w:val="nil"/>
              <w:bottom w:val="single" w:sz="4" w:space="0" w:color="auto"/>
              <w:right w:val="single" w:sz="4" w:space="0" w:color="auto"/>
            </w:tcBorders>
            <w:shd w:val="clear" w:color="auto" w:fill="auto"/>
            <w:noWrap/>
            <w:vAlign w:val="bottom"/>
            <w:hideMark/>
          </w:tcPr>
          <w:p w14:paraId="7445AD8C" w14:textId="77777777" w:rsidR="006F6C07" w:rsidRPr="00CD7E29" w:rsidRDefault="006F6C07" w:rsidP="006C5170">
            <w:pPr>
              <w:rPr>
                <w:rFonts w:ascii="Tahoma" w:hAnsi="Tahoma" w:cs="Tahoma"/>
                <w:i/>
                <w:iCs/>
                <w:color w:val="000000"/>
              </w:rPr>
            </w:pPr>
            <w:r w:rsidRPr="00CD7E29">
              <w:rPr>
                <w:rFonts w:ascii="Tahoma" w:hAnsi="Tahoma" w:cs="Tahoma"/>
                <w:i/>
                <w:iCs/>
                <w:color w:val="000000"/>
              </w:rPr>
              <w:t> </w:t>
            </w:r>
          </w:p>
        </w:tc>
        <w:tc>
          <w:tcPr>
            <w:tcW w:w="782" w:type="pct"/>
            <w:tcBorders>
              <w:top w:val="nil"/>
              <w:left w:val="nil"/>
              <w:bottom w:val="single" w:sz="4" w:space="0" w:color="auto"/>
              <w:right w:val="single" w:sz="4" w:space="0" w:color="auto"/>
            </w:tcBorders>
            <w:shd w:val="clear" w:color="auto" w:fill="auto"/>
            <w:noWrap/>
            <w:vAlign w:val="bottom"/>
            <w:hideMark/>
          </w:tcPr>
          <w:p w14:paraId="301FC30E" w14:textId="77777777" w:rsidR="006F6C07" w:rsidRPr="00CD7E29" w:rsidRDefault="006F6C07" w:rsidP="006C5170">
            <w:pPr>
              <w:rPr>
                <w:rFonts w:ascii="Tahoma" w:hAnsi="Tahoma" w:cs="Tahoma"/>
                <w:i/>
                <w:iCs/>
                <w:color w:val="000000"/>
              </w:rPr>
            </w:pPr>
            <w:r w:rsidRPr="00CD7E29">
              <w:rPr>
                <w:rFonts w:ascii="Tahoma" w:hAnsi="Tahoma" w:cs="Tahoma"/>
                <w:i/>
                <w:iCs/>
                <w:color w:val="000000"/>
              </w:rPr>
              <w:t> </w:t>
            </w:r>
          </w:p>
        </w:tc>
      </w:tr>
      <w:tr w:rsidR="006F6C07" w:rsidRPr="00CD7E29" w14:paraId="28172D2D" w14:textId="77777777" w:rsidTr="006F6C07">
        <w:trPr>
          <w:gridAfter w:val="1"/>
          <w:wAfter w:w="802" w:type="pct"/>
          <w:trHeight w:val="315"/>
        </w:trPr>
        <w:tc>
          <w:tcPr>
            <w:tcW w:w="723" w:type="pct"/>
            <w:tcBorders>
              <w:top w:val="nil"/>
              <w:left w:val="single" w:sz="4" w:space="0" w:color="auto"/>
              <w:bottom w:val="single" w:sz="4" w:space="0" w:color="auto"/>
              <w:right w:val="single" w:sz="4" w:space="0" w:color="auto"/>
            </w:tcBorders>
            <w:shd w:val="clear" w:color="auto" w:fill="auto"/>
            <w:noWrap/>
            <w:vAlign w:val="bottom"/>
            <w:hideMark/>
          </w:tcPr>
          <w:p w14:paraId="5DE1F841" w14:textId="77777777" w:rsidR="006F6C07" w:rsidRPr="00CD7E29" w:rsidRDefault="006F6C07" w:rsidP="006C5170">
            <w:pPr>
              <w:jc w:val="center"/>
              <w:rPr>
                <w:rFonts w:ascii="Tahoma" w:hAnsi="Tahoma" w:cs="Tahoma"/>
                <w:b/>
                <w:bCs/>
                <w:i/>
                <w:iCs/>
                <w:color w:val="000000"/>
              </w:rPr>
            </w:pPr>
            <w:r w:rsidRPr="00CD7E29">
              <w:rPr>
                <w:rFonts w:ascii="Tahoma" w:hAnsi="Tahoma" w:cs="Tahoma"/>
                <w:b/>
                <w:bCs/>
                <w:i/>
                <w:iCs/>
                <w:color w:val="000000"/>
              </w:rPr>
              <w:t>ΣΥΝΟΛΟ</w:t>
            </w:r>
          </w:p>
        </w:tc>
        <w:tc>
          <w:tcPr>
            <w:tcW w:w="929" w:type="pct"/>
            <w:tcBorders>
              <w:top w:val="nil"/>
              <w:left w:val="nil"/>
              <w:bottom w:val="single" w:sz="4" w:space="0" w:color="auto"/>
              <w:right w:val="single" w:sz="4" w:space="0" w:color="auto"/>
            </w:tcBorders>
            <w:shd w:val="clear" w:color="auto" w:fill="auto"/>
            <w:noWrap/>
            <w:vAlign w:val="bottom"/>
            <w:hideMark/>
          </w:tcPr>
          <w:p w14:paraId="40FDC1E3" w14:textId="77777777" w:rsidR="006F6C07" w:rsidRPr="00CD7E29" w:rsidRDefault="006F6C07" w:rsidP="006C5170">
            <w:pPr>
              <w:jc w:val="center"/>
              <w:rPr>
                <w:rFonts w:ascii="Tahoma" w:hAnsi="Tahoma" w:cs="Tahoma"/>
                <w:b/>
                <w:bCs/>
                <w:i/>
                <w:iCs/>
                <w:color w:val="000000"/>
              </w:rPr>
            </w:pPr>
            <w:r w:rsidRPr="00CD7E29">
              <w:rPr>
                <w:rFonts w:ascii="Tahoma" w:hAnsi="Tahoma" w:cs="Tahoma"/>
                <w:b/>
                <w:bCs/>
                <w:i/>
                <w:iCs/>
                <w:color w:val="000000"/>
              </w:rPr>
              <w:t>699.600</w:t>
            </w:r>
          </w:p>
        </w:tc>
        <w:tc>
          <w:tcPr>
            <w:tcW w:w="1076" w:type="pct"/>
            <w:tcBorders>
              <w:top w:val="nil"/>
              <w:left w:val="nil"/>
              <w:bottom w:val="single" w:sz="4" w:space="0" w:color="auto"/>
              <w:right w:val="single" w:sz="4" w:space="0" w:color="auto"/>
            </w:tcBorders>
            <w:shd w:val="clear" w:color="auto" w:fill="auto"/>
            <w:noWrap/>
            <w:vAlign w:val="bottom"/>
            <w:hideMark/>
          </w:tcPr>
          <w:p w14:paraId="6203E6FF" w14:textId="77777777" w:rsidR="006F6C07" w:rsidRPr="00CD7E29" w:rsidRDefault="006F6C07" w:rsidP="006C5170">
            <w:pPr>
              <w:jc w:val="right"/>
              <w:rPr>
                <w:rFonts w:ascii="Tahoma" w:hAnsi="Tahoma" w:cs="Tahoma"/>
                <w:i/>
                <w:iCs/>
              </w:rPr>
            </w:pPr>
            <w:r w:rsidRPr="00CD7E29">
              <w:rPr>
                <w:rFonts w:ascii="Tahoma" w:hAnsi="Tahoma" w:cs="Tahoma"/>
                <w:i/>
                <w:iCs/>
              </w:rPr>
              <w:t>583.233.849,42 €</w:t>
            </w:r>
          </w:p>
        </w:tc>
        <w:tc>
          <w:tcPr>
            <w:tcW w:w="688" w:type="pct"/>
            <w:gridSpan w:val="2"/>
            <w:tcBorders>
              <w:top w:val="nil"/>
              <w:left w:val="nil"/>
              <w:bottom w:val="single" w:sz="4" w:space="0" w:color="auto"/>
              <w:right w:val="single" w:sz="4" w:space="0" w:color="auto"/>
            </w:tcBorders>
            <w:shd w:val="clear" w:color="auto" w:fill="auto"/>
            <w:noWrap/>
            <w:vAlign w:val="bottom"/>
            <w:hideMark/>
          </w:tcPr>
          <w:p w14:paraId="4AC1B40E" w14:textId="77777777" w:rsidR="006F6C07" w:rsidRPr="00CD7E29" w:rsidRDefault="006F6C07" w:rsidP="006C5170">
            <w:pPr>
              <w:jc w:val="right"/>
              <w:rPr>
                <w:rFonts w:ascii="Tahoma" w:hAnsi="Tahoma" w:cs="Tahoma"/>
                <w:i/>
                <w:iCs/>
                <w:color w:val="000000"/>
              </w:rPr>
            </w:pPr>
            <w:r w:rsidRPr="00CD7E29">
              <w:rPr>
                <w:rFonts w:ascii="Tahoma" w:hAnsi="Tahoma" w:cs="Tahoma"/>
                <w:i/>
                <w:iCs/>
                <w:color w:val="000000"/>
              </w:rPr>
              <w:t>833,67 €</w:t>
            </w:r>
          </w:p>
        </w:tc>
        <w:tc>
          <w:tcPr>
            <w:tcW w:w="782" w:type="pct"/>
            <w:tcBorders>
              <w:top w:val="nil"/>
              <w:left w:val="nil"/>
              <w:bottom w:val="single" w:sz="4" w:space="0" w:color="auto"/>
              <w:right w:val="single" w:sz="4" w:space="0" w:color="auto"/>
            </w:tcBorders>
            <w:shd w:val="clear" w:color="auto" w:fill="auto"/>
            <w:noWrap/>
            <w:vAlign w:val="bottom"/>
            <w:hideMark/>
          </w:tcPr>
          <w:p w14:paraId="04255AC0" w14:textId="77777777" w:rsidR="006F6C07" w:rsidRPr="00CD7E29" w:rsidRDefault="006F6C07" w:rsidP="006C5170">
            <w:pPr>
              <w:jc w:val="right"/>
              <w:rPr>
                <w:rFonts w:ascii="Tahoma" w:hAnsi="Tahoma" w:cs="Tahoma"/>
                <w:i/>
                <w:iCs/>
                <w:color w:val="000000"/>
              </w:rPr>
            </w:pPr>
            <w:r w:rsidRPr="00CD7E29">
              <w:rPr>
                <w:rFonts w:ascii="Tahoma" w:hAnsi="Tahoma" w:cs="Tahoma"/>
                <w:i/>
                <w:iCs/>
                <w:color w:val="000000"/>
              </w:rPr>
              <w:t>20,84 €</w:t>
            </w:r>
          </w:p>
        </w:tc>
      </w:tr>
      <w:tr w:rsidR="006F6C07" w:rsidRPr="00CD7E29" w14:paraId="2049630E" w14:textId="77777777" w:rsidTr="006F6C07">
        <w:trPr>
          <w:gridAfter w:val="1"/>
          <w:wAfter w:w="802" w:type="pct"/>
          <w:trHeight w:val="315"/>
        </w:trPr>
        <w:tc>
          <w:tcPr>
            <w:tcW w:w="723" w:type="pct"/>
            <w:tcBorders>
              <w:top w:val="nil"/>
              <w:left w:val="single" w:sz="4" w:space="0" w:color="auto"/>
              <w:bottom w:val="single" w:sz="4" w:space="0" w:color="auto"/>
              <w:right w:val="single" w:sz="4" w:space="0" w:color="auto"/>
            </w:tcBorders>
            <w:shd w:val="clear" w:color="auto" w:fill="auto"/>
            <w:noWrap/>
            <w:vAlign w:val="bottom"/>
          </w:tcPr>
          <w:p w14:paraId="35979EBE" w14:textId="77777777" w:rsidR="006F6C07" w:rsidRPr="00CD7E29" w:rsidRDefault="006F6C07" w:rsidP="006C5170">
            <w:pPr>
              <w:jc w:val="center"/>
              <w:rPr>
                <w:rFonts w:ascii="Tahoma" w:hAnsi="Tahoma" w:cs="Tahoma"/>
                <w:b/>
                <w:bCs/>
                <w:i/>
                <w:iCs/>
                <w:color w:val="000000"/>
              </w:rPr>
            </w:pPr>
          </w:p>
        </w:tc>
        <w:tc>
          <w:tcPr>
            <w:tcW w:w="929" w:type="pct"/>
            <w:tcBorders>
              <w:top w:val="nil"/>
              <w:left w:val="nil"/>
              <w:bottom w:val="single" w:sz="4" w:space="0" w:color="auto"/>
              <w:right w:val="single" w:sz="4" w:space="0" w:color="auto"/>
            </w:tcBorders>
            <w:shd w:val="clear" w:color="auto" w:fill="auto"/>
            <w:noWrap/>
            <w:vAlign w:val="bottom"/>
          </w:tcPr>
          <w:p w14:paraId="14B1AFB9" w14:textId="77777777" w:rsidR="006F6C07" w:rsidRPr="00CD7E29" w:rsidRDefault="006F6C07" w:rsidP="006C5170">
            <w:pPr>
              <w:jc w:val="center"/>
              <w:rPr>
                <w:rFonts w:ascii="Tahoma" w:hAnsi="Tahoma" w:cs="Tahoma"/>
                <w:b/>
                <w:bCs/>
                <w:i/>
                <w:iCs/>
                <w:color w:val="000000"/>
              </w:rPr>
            </w:pPr>
          </w:p>
        </w:tc>
        <w:tc>
          <w:tcPr>
            <w:tcW w:w="1076" w:type="pct"/>
            <w:tcBorders>
              <w:top w:val="nil"/>
              <w:left w:val="nil"/>
              <w:bottom w:val="single" w:sz="4" w:space="0" w:color="auto"/>
              <w:right w:val="single" w:sz="4" w:space="0" w:color="auto"/>
            </w:tcBorders>
            <w:shd w:val="clear" w:color="auto" w:fill="auto"/>
            <w:noWrap/>
            <w:vAlign w:val="bottom"/>
          </w:tcPr>
          <w:p w14:paraId="7FAF17BB" w14:textId="77777777" w:rsidR="006F6C07" w:rsidRPr="00CD7E29" w:rsidRDefault="006F6C07" w:rsidP="006C5170">
            <w:pPr>
              <w:jc w:val="right"/>
              <w:rPr>
                <w:rFonts w:ascii="Tahoma" w:hAnsi="Tahoma" w:cs="Tahoma"/>
                <w:i/>
                <w:iCs/>
              </w:rPr>
            </w:pPr>
          </w:p>
        </w:tc>
        <w:tc>
          <w:tcPr>
            <w:tcW w:w="688" w:type="pct"/>
            <w:gridSpan w:val="2"/>
            <w:tcBorders>
              <w:top w:val="nil"/>
              <w:left w:val="nil"/>
              <w:bottom w:val="single" w:sz="4" w:space="0" w:color="auto"/>
              <w:right w:val="single" w:sz="4" w:space="0" w:color="auto"/>
            </w:tcBorders>
            <w:shd w:val="clear" w:color="auto" w:fill="auto"/>
            <w:noWrap/>
            <w:vAlign w:val="bottom"/>
          </w:tcPr>
          <w:p w14:paraId="7B2E64BB" w14:textId="77777777" w:rsidR="006F6C07" w:rsidRPr="00CD7E29" w:rsidRDefault="006F6C07" w:rsidP="006C5170">
            <w:pPr>
              <w:jc w:val="right"/>
              <w:rPr>
                <w:rFonts w:ascii="Tahoma" w:hAnsi="Tahoma" w:cs="Tahoma"/>
                <w:i/>
                <w:iCs/>
                <w:color w:val="000000"/>
              </w:rPr>
            </w:pPr>
          </w:p>
        </w:tc>
        <w:tc>
          <w:tcPr>
            <w:tcW w:w="782" w:type="pct"/>
            <w:tcBorders>
              <w:top w:val="nil"/>
              <w:left w:val="nil"/>
              <w:bottom w:val="single" w:sz="4" w:space="0" w:color="auto"/>
              <w:right w:val="single" w:sz="4" w:space="0" w:color="auto"/>
            </w:tcBorders>
            <w:shd w:val="clear" w:color="auto" w:fill="auto"/>
            <w:noWrap/>
            <w:vAlign w:val="bottom"/>
          </w:tcPr>
          <w:p w14:paraId="3DDB4741" w14:textId="77777777" w:rsidR="006F6C07" w:rsidRPr="00CD7E29" w:rsidRDefault="006F6C07" w:rsidP="006C5170">
            <w:pPr>
              <w:jc w:val="right"/>
              <w:rPr>
                <w:rFonts w:ascii="Tahoma" w:hAnsi="Tahoma" w:cs="Tahoma"/>
                <w:i/>
                <w:iCs/>
                <w:color w:val="000000"/>
              </w:rPr>
            </w:pPr>
          </w:p>
        </w:tc>
      </w:tr>
      <w:tr w:rsidR="006F6C07" w:rsidRPr="00377DDA" w14:paraId="26D21A01" w14:textId="77777777" w:rsidTr="006F6C07">
        <w:trPr>
          <w:trHeight w:val="300"/>
        </w:trPr>
        <w:tc>
          <w:tcPr>
            <w:tcW w:w="3097"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7B1A8" w14:textId="77777777" w:rsidR="006F6C07" w:rsidRPr="00377DDA" w:rsidRDefault="006F6C07" w:rsidP="006C5170">
            <w:pPr>
              <w:rPr>
                <w:rFonts w:ascii="Tahoma" w:hAnsi="Tahoma" w:cs="Tahoma"/>
                <w:i/>
                <w:iCs/>
                <w:color w:val="000000"/>
              </w:rPr>
            </w:pPr>
            <w:r w:rsidRPr="00377DDA">
              <w:rPr>
                <w:rFonts w:ascii="Tahoma" w:hAnsi="Tahoma" w:cs="Tahoma"/>
                <w:i/>
                <w:iCs/>
                <w:color w:val="000000"/>
              </w:rPr>
              <w:t xml:space="preserve">Τιμή βάσης ανά νοσηλεία </w:t>
            </w:r>
            <w:r w:rsidRPr="00377DDA">
              <w:rPr>
                <w:rFonts w:ascii="Tahoma" w:hAnsi="Tahoma" w:cs="Tahoma"/>
                <w:b/>
                <w:bCs/>
                <w:i/>
                <w:iCs/>
                <w:color w:val="000000"/>
              </w:rPr>
              <w:t>προ</w:t>
            </w:r>
            <w:r w:rsidRPr="00377DDA">
              <w:rPr>
                <w:rFonts w:ascii="Tahoma" w:hAnsi="Tahoma" w:cs="Tahoma"/>
                <w:i/>
                <w:iCs/>
                <w:color w:val="000000"/>
              </w:rPr>
              <w:t xml:space="preserve"> ΦΠΑ</w:t>
            </w:r>
          </w:p>
        </w:tc>
        <w:tc>
          <w:tcPr>
            <w:tcW w:w="1903" w:type="pct"/>
            <w:gridSpan w:val="3"/>
            <w:tcBorders>
              <w:top w:val="single" w:sz="4" w:space="0" w:color="auto"/>
              <w:left w:val="nil"/>
              <w:bottom w:val="single" w:sz="4" w:space="0" w:color="auto"/>
              <w:right w:val="single" w:sz="4" w:space="0" w:color="auto"/>
            </w:tcBorders>
            <w:shd w:val="clear" w:color="auto" w:fill="auto"/>
            <w:noWrap/>
            <w:vAlign w:val="bottom"/>
            <w:hideMark/>
          </w:tcPr>
          <w:p w14:paraId="1EE73467" w14:textId="77777777" w:rsidR="006F6C07" w:rsidRPr="00377DDA" w:rsidRDefault="006F6C07" w:rsidP="006C5170">
            <w:pPr>
              <w:jc w:val="right"/>
              <w:rPr>
                <w:rFonts w:ascii="Tahoma" w:hAnsi="Tahoma" w:cs="Tahoma"/>
                <w:i/>
                <w:iCs/>
                <w:color w:val="000000"/>
              </w:rPr>
            </w:pPr>
            <w:r w:rsidRPr="00377DDA">
              <w:rPr>
                <w:rFonts w:ascii="Tahoma" w:hAnsi="Tahoma" w:cs="Tahoma"/>
                <w:i/>
                <w:iCs/>
                <w:color w:val="000000"/>
              </w:rPr>
              <w:t>16,00 €</w:t>
            </w:r>
          </w:p>
        </w:tc>
      </w:tr>
      <w:tr w:rsidR="006F6C07" w:rsidRPr="00377DDA" w14:paraId="616D29C7" w14:textId="77777777" w:rsidTr="006F6C07">
        <w:trPr>
          <w:trHeight w:val="300"/>
        </w:trPr>
        <w:tc>
          <w:tcPr>
            <w:tcW w:w="3097" w:type="pct"/>
            <w:gridSpan w:val="4"/>
            <w:tcBorders>
              <w:top w:val="nil"/>
              <w:left w:val="single" w:sz="4" w:space="0" w:color="auto"/>
              <w:bottom w:val="single" w:sz="4" w:space="0" w:color="auto"/>
              <w:right w:val="single" w:sz="4" w:space="0" w:color="auto"/>
            </w:tcBorders>
            <w:shd w:val="clear" w:color="auto" w:fill="auto"/>
            <w:noWrap/>
            <w:vAlign w:val="bottom"/>
            <w:hideMark/>
          </w:tcPr>
          <w:p w14:paraId="653C4FE2" w14:textId="77777777" w:rsidR="006F6C07" w:rsidRPr="00377DDA" w:rsidRDefault="006F6C07" w:rsidP="006C5170">
            <w:pPr>
              <w:rPr>
                <w:rFonts w:ascii="Tahoma" w:hAnsi="Tahoma" w:cs="Tahoma"/>
                <w:i/>
                <w:iCs/>
                <w:color w:val="000000"/>
              </w:rPr>
            </w:pPr>
            <w:r w:rsidRPr="00377DDA">
              <w:rPr>
                <w:rFonts w:ascii="Tahoma" w:hAnsi="Tahoma" w:cs="Tahoma"/>
                <w:i/>
                <w:iCs/>
                <w:color w:val="000000"/>
              </w:rPr>
              <w:t xml:space="preserve">Τιμή βάσης ανά νοσηλεία </w:t>
            </w:r>
            <w:r w:rsidRPr="00377DDA">
              <w:rPr>
                <w:rFonts w:ascii="Tahoma" w:hAnsi="Tahoma" w:cs="Tahoma"/>
                <w:b/>
                <w:bCs/>
                <w:i/>
                <w:iCs/>
                <w:color w:val="000000"/>
              </w:rPr>
              <w:t>με</w:t>
            </w:r>
            <w:r w:rsidRPr="00377DDA">
              <w:rPr>
                <w:rFonts w:ascii="Tahoma" w:hAnsi="Tahoma" w:cs="Tahoma"/>
                <w:i/>
                <w:iCs/>
                <w:color w:val="000000"/>
              </w:rPr>
              <w:t xml:space="preserve"> ΦΠΑ</w:t>
            </w:r>
          </w:p>
        </w:tc>
        <w:tc>
          <w:tcPr>
            <w:tcW w:w="1903" w:type="pct"/>
            <w:gridSpan w:val="3"/>
            <w:tcBorders>
              <w:top w:val="nil"/>
              <w:left w:val="nil"/>
              <w:bottom w:val="single" w:sz="4" w:space="0" w:color="auto"/>
              <w:right w:val="single" w:sz="4" w:space="0" w:color="auto"/>
            </w:tcBorders>
            <w:shd w:val="clear" w:color="auto" w:fill="auto"/>
            <w:noWrap/>
            <w:vAlign w:val="bottom"/>
            <w:hideMark/>
          </w:tcPr>
          <w:p w14:paraId="55D181CB" w14:textId="77777777" w:rsidR="006F6C07" w:rsidRPr="00377DDA" w:rsidRDefault="006F6C07" w:rsidP="006C5170">
            <w:pPr>
              <w:jc w:val="right"/>
              <w:rPr>
                <w:rFonts w:ascii="Tahoma" w:hAnsi="Tahoma" w:cs="Tahoma"/>
                <w:i/>
                <w:iCs/>
                <w:color w:val="000000"/>
              </w:rPr>
            </w:pPr>
            <w:r w:rsidRPr="00377DDA">
              <w:rPr>
                <w:rFonts w:ascii="Tahoma" w:hAnsi="Tahoma" w:cs="Tahoma"/>
                <w:i/>
                <w:iCs/>
                <w:color w:val="000000"/>
              </w:rPr>
              <w:t>19,84 €</w:t>
            </w:r>
          </w:p>
        </w:tc>
      </w:tr>
      <w:tr w:rsidR="006F6C07" w:rsidRPr="00377DDA" w14:paraId="46942BFF" w14:textId="77777777" w:rsidTr="006F6C07">
        <w:trPr>
          <w:trHeight w:val="300"/>
        </w:trPr>
        <w:tc>
          <w:tcPr>
            <w:tcW w:w="3097" w:type="pct"/>
            <w:gridSpan w:val="4"/>
            <w:tcBorders>
              <w:top w:val="nil"/>
              <w:left w:val="single" w:sz="4" w:space="0" w:color="auto"/>
              <w:bottom w:val="single" w:sz="4" w:space="0" w:color="auto"/>
              <w:right w:val="single" w:sz="4" w:space="0" w:color="auto"/>
            </w:tcBorders>
            <w:shd w:val="clear" w:color="auto" w:fill="auto"/>
            <w:vAlign w:val="bottom"/>
            <w:hideMark/>
          </w:tcPr>
          <w:p w14:paraId="33E899C0" w14:textId="77777777" w:rsidR="006F6C07" w:rsidRPr="00377DDA" w:rsidRDefault="006F6C07" w:rsidP="006C5170">
            <w:pPr>
              <w:rPr>
                <w:rFonts w:ascii="Tahoma" w:hAnsi="Tahoma" w:cs="Tahoma"/>
                <w:i/>
                <w:iCs/>
                <w:color w:val="000000"/>
              </w:rPr>
            </w:pPr>
            <w:r w:rsidRPr="00377DDA">
              <w:rPr>
                <w:rFonts w:ascii="Tahoma" w:hAnsi="Tahoma" w:cs="Tahoma"/>
                <w:i/>
                <w:iCs/>
                <w:color w:val="000000"/>
              </w:rPr>
              <w:t>Εκτιμώμενο μέγιστο κόστος με τιμή βάσης με ΦΠΑ</w:t>
            </w:r>
          </w:p>
        </w:tc>
        <w:tc>
          <w:tcPr>
            <w:tcW w:w="1903" w:type="pct"/>
            <w:gridSpan w:val="3"/>
            <w:tcBorders>
              <w:top w:val="nil"/>
              <w:left w:val="nil"/>
              <w:bottom w:val="single" w:sz="4" w:space="0" w:color="auto"/>
              <w:right w:val="single" w:sz="4" w:space="0" w:color="auto"/>
            </w:tcBorders>
            <w:shd w:val="clear" w:color="auto" w:fill="auto"/>
            <w:noWrap/>
            <w:vAlign w:val="bottom"/>
            <w:hideMark/>
          </w:tcPr>
          <w:p w14:paraId="7D5F2826" w14:textId="77777777" w:rsidR="006F6C07" w:rsidRPr="00377DDA" w:rsidRDefault="006F6C07" w:rsidP="006C5170">
            <w:pPr>
              <w:jc w:val="right"/>
              <w:rPr>
                <w:rFonts w:ascii="Tahoma" w:hAnsi="Tahoma" w:cs="Tahoma"/>
                <w:i/>
                <w:iCs/>
                <w:color w:val="000000"/>
              </w:rPr>
            </w:pPr>
            <w:r w:rsidRPr="00377DDA">
              <w:rPr>
                <w:rFonts w:ascii="Tahoma" w:hAnsi="Tahoma" w:cs="Tahoma"/>
                <w:i/>
                <w:iCs/>
                <w:color w:val="000000"/>
              </w:rPr>
              <w:t>13.880.064,00 €</w:t>
            </w:r>
          </w:p>
        </w:tc>
      </w:tr>
      <w:tr w:rsidR="006F6C07" w:rsidRPr="00377DDA" w14:paraId="034B57BA" w14:textId="77777777" w:rsidTr="006F6C07">
        <w:trPr>
          <w:trHeight w:val="870"/>
        </w:trPr>
        <w:tc>
          <w:tcPr>
            <w:tcW w:w="3097" w:type="pct"/>
            <w:gridSpan w:val="4"/>
            <w:tcBorders>
              <w:top w:val="nil"/>
              <w:left w:val="single" w:sz="4" w:space="0" w:color="auto"/>
              <w:bottom w:val="single" w:sz="4" w:space="0" w:color="auto"/>
              <w:right w:val="single" w:sz="4" w:space="0" w:color="auto"/>
            </w:tcBorders>
            <w:shd w:val="clear" w:color="auto" w:fill="auto"/>
            <w:vAlign w:val="bottom"/>
            <w:hideMark/>
          </w:tcPr>
          <w:p w14:paraId="3D68A895" w14:textId="77777777" w:rsidR="006F6C07" w:rsidRPr="00377DDA" w:rsidRDefault="006F6C07" w:rsidP="006C5170">
            <w:pPr>
              <w:rPr>
                <w:rFonts w:ascii="Tahoma" w:hAnsi="Tahoma" w:cs="Tahoma"/>
                <w:i/>
                <w:iCs/>
                <w:color w:val="000000"/>
              </w:rPr>
            </w:pPr>
            <w:r w:rsidRPr="00377DDA">
              <w:rPr>
                <w:rFonts w:ascii="Tahoma" w:hAnsi="Tahoma" w:cs="Tahoma"/>
                <w:i/>
                <w:iCs/>
                <w:color w:val="000000"/>
              </w:rPr>
              <w:t>Μέγιστη αμοιβή επίτευξης στόχου (10% * ποσό περικοπής), με την προϋπόθεση επίτευξης των 2 εξαμηνιαίων στόχων περικοπών με ΦΠΑ</w:t>
            </w:r>
          </w:p>
        </w:tc>
        <w:tc>
          <w:tcPr>
            <w:tcW w:w="1903" w:type="pct"/>
            <w:gridSpan w:val="3"/>
            <w:tcBorders>
              <w:top w:val="nil"/>
              <w:left w:val="nil"/>
              <w:bottom w:val="single" w:sz="4" w:space="0" w:color="auto"/>
              <w:right w:val="single" w:sz="4" w:space="0" w:color="auto"/>
            </w:tcBorders>
            <w:shd w:val="clear" w:color="auto" w:fill="auto"/>
            <w:noWrap/>
            <w:vAlign w:val="bottom"/>
            <w:hideMark/>
          </w:tcPr>
          <w:p w14:paraId="731838E3" w14:textId="77777777" w:rsidR="006F6C07" w:rsidRPr="00377DDA" w:rsidRDefault="006F6C07" w:rsidP="006C5170">
            <w:pPr>
              <w:jc w:val="right"/>
              <w:rPr>
                <w:rFonts w:ascii="Tahoma" w:hAnsi="Tahoma" w:cs="Tahoma"/>
                <w:i/>
                <w:iCs/>
                <w:color w:val="000000"/>
              </w:rPr>
            </w:pPr>
            <w:r w:rsidRPr="00377DDA">
              <w:rPr>
                <w:rFonts w:ascii="Tahoma" w:hAnsi="Tahoma" w:cs="Tahoma"/>
                <w:i/>
                <w:iCs/>
                <w:color w:val="000000"/>
              </w:rPr>
              <w:t>6.000.000,00 €</w:t>
            </w:r>
          </w:p>
        </w:tc>
      </w:tr>
      <w:tr w:rsidR="006F6C07" w:rsidRPr="00377DDA" w14:paraId="40967687" w14:textId="77777777" w:rsidTr="006F6C07">
        <w:trPr>
          <w:trHeight w:val="1155"/>
        </w:trPr>
        <w:tc>
          <w:tcPr>
            <w:tcW w:w="3097" w:type="pct"/>
            <w:gridSpan w:val="4"/>
            <w:tcBorders>
              <w:top w:val="nil"/>
              <w:left w:val="single" w:sz="4" w:space="0" w:color="auto"/>
              <w:bottom w:val="single" w:sz="4" w:space="0" w:color="auto"/>
              <w:right w:val="single" w:sz="4" w:space="0" w:color="auto"/>
            </w:tcBorders>
            <w:shd w:val="clear" w:color="auto" w:fill="auto"/>
            <w:vAlign w:val="bottom"/>
            <w:hideMark/>
          </w:tcPr>
          <w:p w14:paraId="7C712666" w14:textId="77777777" w:rsidR="006F6C07" w:rsidRPr="00377DDA" w:rsidRDefault="006F6C07" w:rsidP="006C5170">
            <w:pPr>
              <w:rPr>
                <w:rFonts w:ascii="Tahoma" w:hAnsi="Tahoma" w:cs="Tahoma"/>
                <w:i/>
                <w:iCs/>
                <w:color w:val="000000"/>
              </w:rPr>
            </w:pPr>
            <w:r w:rsidRPr="00377DDA">
              <w:rPr>
                <w:rFonts w:ascii="Tahoma" w:hAnsi="Tahoma" w:cs="Tahoma"/>
                <w:i/>
                <w:iCs/>
                <w:color w:val="000000"/>
              </w:rPr>
              <w:t>Εκτιμώμενο μέγιστο ετήσιο κόστος με τιμή βάσης + μέγιστη αμοιβή επίτευξης στόχου (10% * ποσό περικοπής), με την προϋπόθεση επίτευξης εξαμηνιαίων στόχων περικοπών με ΦΠΑ</w:t>
            </w:r>
          </w:p>
        </w:tc>
        <w:tc>
          <w:tcPr>
            <w:tcW w:w="1903" w:type="pct"/>
            <w:gridSpan w:val="3"/>
            <w:tcBorders>
              <w:top w:val="nil"/>
              <w:left w:val="nil"/>
              <w:bottom w:val="single" w:sz="4" w:space="0" w:color="auto"/>
              <w:right w:val="single" w:sz="4" w:space="0" w:color="auto"/>
            </w:tcBorders>
            <w:shd w:val="clear" w:color="auto" w:fill="auto"/>
            <w:noWrap/>
            <w:vAlign w:val="bottom"/>
            <w:hideMark/>
          </w:tcPr>
          <w:p w14:paraId="1BDB213A" w14:textId="77777777" w:rsidR="006F6C07" w:rsidRPr="00377DDA" w:rsidRDefault="006F6C07" w:rsidP="006C5170">
            <w:pPr>
              <w:jc w:val="right"/>
              <w:rPr>
                <w:rFonts w:ascii="Tahoma" w:hAnsi="Tahoma" w:cs="Tahoma"/>
                <w:i/>
                <w:iCs/>
                <w:color w:val="000000"/>
              </w:rPr>
            </w:pPr>
            <w:r w:rsidRPr="00377DDA">
              <w:rPr>
                <w:rFonts w:ascii="Tahoma" w:hAnsi="Tahoma" w:cs="Tahoma"/>
                <w:i/>
                <w:iCs/>
                <w:color w:val="000000"/>
              </w:rPr>
              <w:t>19.880.064,00 €</w:t>
            </w:r>
          </w:p>
        </w:tc>
      </w:tr>
      <w:tr w:rsidR="006F6C07" w:rsidRPr="00377DDA" w14:paraId="272E3C1C" w14:textId="77777777" w:rsidTr="006F6C07">
        <w:trPr>
          <w:trHeight w:val="285"/>
        </w:trPr>
        <w:tc>
          <w:tcPr>
            <w:tcW w:w="3097" w:type="pct"/>
            <w:gridSpan w:val="4"/>
            <w:tcBorders>
              <w:top w:val="nil"/>
              <w:left w:val="single" w:sz="4" w:space="0" w:color="auto"/>
              <w:bottom w:val="single" w:sz="4" w:space="0" w:color="auto"/>
              <w:right w:val="single" w:sz="4" w:space="0" w:color="auto"/>
            </w:tcBorders>
            <w:shd w:val="clear" w:color="auto" w:fill="auto"/>
            <w:vAlign w:val="bottom"/>
            <w:hideMark/>
          </w:tcPr>
          <w:p w14:paraId="674DE551" w14:textId="77777777" w:rsidR="006F6C07" w:rsidRPr="00377DDA" w:rsidRDefault="006F6C07" w:rsidP="006C5170">
            <w:pPr>
              <w:rPr>
                <w:rFonts w:ascii="Tahoma" w:hAnsi="Tahoma" w:cs="Tahoma"/>
                <w:i/>
                <w:iCs/>
                <w:color w:val="000000"/>
              </w:rPr>
            </w:pPr>
            <w:r w:rsidRPr="00377DDA">
              <w:rPr>
                <w:rFonts w:ascii="Tahoma" w:hAnsi="Tahoma" w:cs="Tahoma"/>
                <w:i/>
                <w:iCs/>
                <w:color w:val="000000"/>
              </w:rPr>
              <w:t> </w:t>
            </w:r>
          </w:p>
        </w:tc>
        <w:tc>
          <w:tcPr>
            <w:tcW w:w="1903" w:type="pct"/>
            <w:gridSpan w:val="3"/>
            <w:tcBorders>
              <w:top w:val="nil"/>
              <w:left w:val="nil"/>
              <w:bottom w:val="single" w:sz="4" w:space="0" w:color="auto"/>
              <w:right w:val="single" w:sz="4" w:space="0" w:color="auto"/>
            </w:tcBorders>
            <w:shd w:val="clear" w:color="auto" w:fill="auto"/>
            <w:noWrap/>
            <w:vAlign w:val="bottom"/>
            <w:hideMark/>
          </w:tcPr>
          <w:p w14:paraId="3263512F" w14:textId="77777777" w:rsidR="006F6C07" w:rsidRPr="00377DDA" w:rsidRDefault="006F6C07" w:rsidP="006C5170">
            <w:pPr>
              <w:rPr>
                <w:rFonts w:ascii="Tahoma" w:hAnsi="Tahoma" w:cs="Tahoma"/>
                <w:i/>
                <w:iCs/>
                <w:color w:val="000000"/>
              </w:rPr>
            </w:pPr>
            <w:r w:rsidRPr="00377DDA">
              <w:rPr>
                <w:rFonts w:ascii="Tahoma" w:hAnsi="Tahoma" w:cs="Tahoma"/>
                <w:i/>
                <w:iCs/>
                <w:color w:val="000000"/>
              </w:rPr>
              <w:t> </w:t>
            </w:r>
          </w:p>
        </w:tc>
      </w:tr>
      <w:tr w:rsidR="006F6C07" w:rsidRPr="00377DDA" w14:paraId="06327A2B" w14:textId="77777777" w:rsidTr="006F6C07">
        <w:trPr>
          <w:trHeight w:val="300"/>
        </w:trPr>
        <w:tc>
          <w:tcPr>
            <w:tcW w:w="3097" w:type="pct"/>
            <w:gridSpan w:val="4"/>
            <w:tcBorders>
              <w:top w:val="nil"/>
              <w:left w:val="single" w:sz="4" w:space="0" w:color="auto"/>
              <w:bottom w:val="single" w:sz="4" w:space="0" w:color="auto"/>
              <w:right w:val="single" w:sz="4" w:space="0" w:color="auto"/>
            </w:tcBorders>
            <w:shd w:val="clear" w:color="auto" w:fill="auto"/>
            <w:vAlign w:val="bottom"/>
            <w:hideMark/>
          </w:tcPr>
          <w:p w14:paraId="33C4D551" w14:textId="77777777" w:rsidR="006F6C07" w:rsidRPr="00377DDA" w:rsidRDefault="006F6C07" w:rsidP="006C5170">
            <w:pPr>
              <w:rPr>
                <w:rFonts w:ascii="Tahoma" w:hAnsi="Tahoma" w:cs="Tahoma"/>
                <w:b/>
                <w:bCs/>
                <w:i/>
                <w:iCs/>
              </w:rPr>
            </w:pPr>
            <w:r w:rsidRPr="00377DDA">
              <w:rPr>
                <w:rFonts w:ascii="Tahoma" w:hAnsi="Tahoma" w:cs="Tahoma"/>
                <w:b/>
                <w:bCs/>
                <w:i/>
                <w:iCs/>
              </w:rPr>
              <w:t>ΑΜΟΙΒΗ ΕΠΙΤΕΥΞΗΣ ΣΤΟΧΟΥ</w:t>
            </w:r>
          </w:p>
        </w:tc>
        <w:tc>
          <w:tcPr>
            <w:tcW w:w="1903" w:type="pct"/>
            <w:gridSpan w:val="3"/>
            <w:tcBorders>
              <w:top w:val="nil"/>
              <w:left w:val="nil"/>
              <w:bottom w:val="single" w:sz="4" w:space="0" w:color="auto"/>
              <w:right w:val="single" w:sz="4" w:space="0" w:color="auto"/>
            </w:tcBorders>
            <w:shd w:val="clear" w:color="auto" w:fill="auto"/>
            <w:noWrap/>
            <w:vAlign w:val="bottom"/>
            <w:hideMark/>
          </w:tcPr>
          <w:p w14:paraId="2138416B" w14:textId="77777777" w:rsidR="006F6C07" w:rsidRPr="00377DDA" w:rsidRDefault="006F6C07" w:rsidP="006C5170">
            <w:pPr>
              <w:rPr>
                <w:rFonts w:ascii="Tahoma" w:hAnsi="Tahoma" w:cs="Tahoma"/>
                <w:i/>
                <w:iCs/>
                <w:color w:val="000000"/>
              </w:rPr>
            </w:pPr>
            <w:r w:rsidRPr="00377DDA">
              <w:rPr>
                <w:rFonts w:ascii="Tahoma" w:hAnsi="Tahoma" w:cs="Tahoma"/>
                <w:i/>
                <w:iCs/>
                <w:color w:val="000000"/>
              </w:rPr>
              <w:t> </w:t>
            </w:r>
          </w:p>
        </w:tc>
      </w:tr>
      <w:tr w:rsidR="006F6C07" w:rsidRPr="00377DDA" w14:paraId="3FE2BB27" w14:textId="77777777" w:rsidTr="006F6C07">
        <w:trPr>
          <w:trHeight w:val="570"/>
        </w:trPr>
        <w:tc>
          <w:tcPr>
            <w:tcW w:w="3097" w:type="pct"/>
            <w:gridSpan w:val="4"/>
            <w:tcBorders>
              <w:top w:val="nil"/>
              <w:left w:val="single" w:sz="4" w:space="0" w:color="auto"/>
              <w:bottom w:val="single" w:sz="4" w:space="0" w:color="auto"/>
              <w:right w:val="single" w:sz="4" w:space="0" w:color="auto"/>
            </w:tcBorders>
            <w:shd w:val="clear" w:color="auto" w:fill="auto"/>
            <w:vAlign w:val="bottom"/>
            <w:hideMark/>
          </w:tcPr>
          <w:p w14:paraId="5985845C" w14:textId="77777777" w:rsidR="006F6C07" w:rsidRPr="00377DDA" w:rsidRDefault="006F6C07" w:rsidP="006C5170">
            <w:pPr>
              <w:rPr>
                <w:rFonts w:ascii="Tahoma" w:hAnsi="Tahoma" w:cs="Tahoma"/>
                <w:i/>
                <w:iCs/>
                <w:color w:val="000000"/>
              </w:rPr>
            </w:pPr>
            <w:r w:rsidRPr="00377DDA">
              <w:rPr>
                <w:rFonts w:ascii="Tahoma" w:hAnsi="Tahoma" w:cs="Tahoma"/>
                <w:i/>
                <w:iCs/>
                <w:color w:val="000000"/>
              </w:rPr>
              <w:t xml:space="preserve">Ετήσιος στόχος περικοπών (με βάση το 8% της αρχικής δαπάνης προ </w:t>
            </w:r>
            <w:proofErr w:type="spellStart"/>
            <w:r w:rsidRPr="00377DDA">
              <w:rPr>
                <w:rFonts w:ascii="Tahoma" w:hAnsi="Tahoma" w:cs="Tahoma"/>
                <w:i/>
                <w:iCs/>
                <w:color w:val="000000"/>
              </w:rPr>
              <w:t>rebate</w:t>
            </w:r>
            <w:proofErr w:type="spellEnd"/>
            <w:r w:rsidRPr="00377DDA">
              <w:rPr>
                <w:rFonts w:ascii="Tahoma" w:hAnsi="Tahoma" w:cs="Tahoma"/>
                <w:i/>
                <w:iCs/>
                <w:color w:val="000000"/>
              </w:rPr>
              <w:t xml:space="preserve"> έτους 2023)</w:t>
            </w:r>
          </w:p>
        </w:tc>
        <w:tc>
          <w:tcPr>
            <w:tcW w:w="1903" w:type="pct"/>
            <w:gridSpan w:val="3"/>
            <w:tcBorders>
              <w:top w:val="nil"/>
              <w:left w:val="nil"/>
              <w:bottom w:val="single" w:sz="4" w:space="0" w:color="auto"/>
              <w:right w:val="single" w:sz="4" w:space="0" w:color="auto"/>
            </w:tcBorders>
            <w:shd w:val="clear" w:color="auto" w:fill="auto"/>
            <w:noWrap/>
            <w:vAlign w:val="bottom"/>
            <w:hideMark/>
          </w:tcPr>
          <w:p w14:paraId="723394DC" w14:textId="77777777" w:rsidR="006F6C07" w:rsidRPr="00377DDA" w:rsidRDefault="006F6C07" w:rsidP="006C5170">
            <w:pPr>
              <w:jc w:val="right"/>
              <w:rPr>
                <w:rFonts w:ascii="Tahoma" w:hAnsi="Tahoma" w:cs="Tahoma"/>
                <w:i/>
                <w:iCs/>
                <w:color w:val="000000"/>
              </w:rPr>
            </w:pPr>
            <w:r w:rsidRPr="00377DDA">
              <w:rPr>
                <w:rFonts w:ascii="Tahoma" w:hAnsi="Tahoma" w:cs="Tahoma"/>
                <w:i/>
                <w:iCs/>
                <w:color w:val="000000"/>
              </w:rPr>
              <w:t>37.089.982,18 €</w:t>
            </w:r>
          </w:p>
        </w:tc>
      </w:tr>
      <w:tr w:rsidR="006F6C07" w:rsidRPr="00377DDA" w14:paraId="78A0A984" w14:textId="77777777" w:rsidTr="006F6C07">
        <w:trPr>
          <w:trHeight w:val="285"/>
        </w:trPr>
        <w:tc>
          <w:tcPr>
            <w:tcW w:w="3097" w:type="pct"/>
            <w:gridSpan w:val="4"/>
            <w:tcBorders>
              <w:top w:val="nil"/>
              <w:left w:val="single" w:sz="4" w:space="0" w:color="auto"/>
              <w:bottom w:val="single" w:sz="4" w:space="0" w:color="auto"/>
              <w:right w:val="single" w:sz="4" w:space="0" w:color="auto"/>
            </w:tcBorders>
            <w:shd w:val="clear" w:color="auto" w:fill="auto"/>
            <w:vAlign w:val="bottom"/>
            <w:hideMark/>
          </w:tcPr>
          <w:p w14:paraId="78328B20" w14:textId="77777777" w:rsidR="006F6C07" w:rsidRPr="00377DDA" w:rsidRDefault="006F6C07" w:rsidP="006C5170">
            <w:pPr>
              <w:rPr>
                <w:rFonts w:ascii="Tahoma" w:hAnsi="Tahoma" w:cs="Tahoma"/>
                <w:i/>
                <w:iCs/>
                <w:color w:val="000000"/>
              </w:rPr>
            </w:pPr>
            <w:r w:rsidRPr="00377DDA">
              <w:rPr>
                <w:rFonts w:ascii="Tahoma" w:hAnsi="Tahoma" w:cs="Tahoma"/>
                <w:i/>
                <w:iCs/>
                <w:color w:val="000000"/>
              </w:rPr>
              <w:t>Στόχος περικοπών εξαμήνου (περίοδος πληρωμής)</w:t>
            </w:r>
          </w:p>
        </w:tc>
        <w:tc>
          <w:tcPr>
            <w:tcW w:w="1903" w:type="pct"/>
            <w:gridSpan w:val="3"/>
            <w:tcBorders>
              <w:top w:val="nil"/>
              <w:left w:val="nil"/>
              <w:bottom w:val="single" w:sz="4" w:space="0" w:color="auto"/>
              <w:right w:val="single" w:sz="4" w:space="0" w:color="auto"/>
            </w:tcBorders>
            <w:shd w:val="clear" w:color="auto" w:fill="auto"/>
            <w:noWrap/>
            <w:vAlign w:val="bottom"/>
            <w:hideMark/>
          </w:tcPr>
          <w:p w14:paraId="46104129" w14:textId="77777777" w:rsidR="006F6C07" w:rsidRPr="00377DDA" w:rsidRDefault="006F6C07" w:rsidP="006C5170">
            <w:pPr>
              <w:jc w:val="right"/>
              <w:rPr>
                <w:rFonts w:ascii="Tahoma" w:hAnsi="Tahoma" w:cs="Tahoma"/>
                <w:i/>
                <w:iCs/>
              </w:rPr>
            </w:pPr>
            <w:r w:rsidRPr="00377DDA">
              <w:rPr>
                <w:rFonts w:ascii="Tahoma" w:hAnsi="Tahoma" w:cs="Tahoma"/>
                <w:i/>
                <w:iCs/>
              </w:rPr>
              <w:t>18.544.991,09 €</w:t>
            </w:r>
          </w:p>
        </w:tc>
      </w:tr>
      <w:tr w:rsidR="006F6C07" w:rsidRPr="00377DDA" w14:paraId="35CE8B53" w14:textId="77777777" w:rsidTr="006F6C07">
        <w:trPr>
          <w:trHeight w:val="870"/>
        </w:trPr>
        <w:tc>
          <w:tcPr>
            <w:tcW w:w="3097" w:type="pct"/>
            <w:gridSpan w:val="4"/>
            <w:tcBorders>
              <w:top w:val="nil"/>
              <w:left w:val="single" w:sz="4" w:space="0" w:color="auto"/>
              <w:bottom w:val="single" w:sz="4" w:space="0" w:color="auto"/>
              <w:right w:val="single" w:sz="4" w:space="0" w:color="auto"/>
            </w:tcBorders>
            <w:shd w:val="clear" w:color="auto" w:fill="auto"/>
            <w:vAlign w:val="bottom"/>
            <w:hideMark/>
          </w:tcPr>
          <w:p w14:paraId="4694352C" w14:textId="77777777" w:rsidR="006F6C07" w:rsidRPr="00377DDA" w:rsidRDefault="006F6C07" w:rsidP="006C5170">
            <w:pPr>
              <w:rPr>
                <w:rFonts w:ascii="Tahoma" w:hAnsi="Tahoma" w:cs="Tahoma"/>
                <w:i/>
                <w:iCs/>
                <w:color w:val="000000"/>
              </w:rPr>
            </w:pPr>
            <w:r w:rsidRPr="00377DDA">
              <w:rPr>
                <w:rFonts w:ascii="Tahoma" w:hAnsi="Tahoma" w:cs="Tahoma"/>
                <w:i/>
                <w:iCs/>
                <w:color w:val="000000"/>
              </w:rPr>
              <w:t xml:space="preserve">Αμοιβή επίτευξης Στόχου (10% * ποσό περικοπής)  εξαμήνου, </w:t>
            </w:r>
            <w:r w:rsidRPr="00377DDA">
              <w:rPr>
                <w:rFonts w:ascii="Tahoma" w:hAnsi="Tahoma" w:cs="Tahoma"/>
                <w:b/>
                <w:bCs/>
                <w:i/>
                <w:iCs/>
                <w:color w:val="000000"/>
              </w:rPr>
              <w:t>με την προϋπόθεση</w:t>
            </w:r>
            <w:r w:rsidRPr="00377DDA">
              <w:rPr>
                <w:rFonts w:ascii="Tahoma" w:hAnsi="Tahoma" w:cs="Tahoma"/>
                <w:i/>
                <w:iCs/>
                <w:color w:val="000000"/>
              </w:rPr>
              <w:t xml:space="preserve"> επίτευξης εξαμηνιαίου στόχου περικοπών</w:t>
            </w:r>
          </w:p>
        </w:tc>
        <w:tc>
          <w:tcPr>
            <w:tcW w:w="1903" w:type="pct"/>
            <w:gridSpan w:val="3"/>
            <w:tcBorders>
              <w:top w:val="nil"/>
              <w:left w:val="nil"/>
              <w:bottom w:val="single" w:sz="4" w:space="0" w:color="auto"/>
              <w:right w:val="single" w:sz="4" w:space="0" w:color="auto"/>
            </w:tcBorders>
            <w:shd w:val="clear" w:color="auto" w:fill="auto"/>
            <w:noWrap/>
            <w:vAlign w:val="bottom"/>
            <w:hideMark/>
          </w:tcPr>
          <w:p w14:paraId="3EC8BB84" w14:textId="77777777" w:rsidR="006F6C07" w:rsidRPr="00377DDA" w:rsidRDefault="006F6C07" w:rsidP="006C5170">
            <w:pPr>
              <w:jc w:val="right"/>
              <w:rPr>
                <w:rFonts w:ascii="Tahoma" w:hAnsi="Tahoma" w:cs="Tahoma"/>
                <w:i/>
                <w:iCs/>
              </w:rPr>
            </w:pPr>
            <w:r w:rsidRPr="00377DDA">
              <w:rPr>
                <w:rFonts w:ascii="Tahoma" w:hAnsi="Tahoma" w:cs="Tahoma"/>
                <w:i/>
                <w:iCs/>
              </w:rPr>
              <w:t>1.854.499,11 €</w:t>
            </w:r>
          </w:p>
        </w:tc>
      </w:tr>
      <w:tr w:rsidR="006F6C07" w:rsidRPr="00377DDA" w14:paraId="2EE2C8C4" w14:textId="77777777" w:rsidTr="006F6C07">
        <w:trPr>
          <w:trHeight w:val="285"/>
        </w:trPr>
        <w:tc>
          <w:tcPr>
            <w:tcW w:w="3097" w:type="pct"/>
            <w:gridSpan w:val="4"/>
            <w:tcBorders>
              <w:top w:val="nil"/>
              <w:left w:val="single" w:sz="4" w:space="0" w:color="auto"/>
              <w:bottom w:val="single" w:sz="4" w:space="0" w:color="auto"/>
              <w:right w:val="single" w:sz="4" w:space="0" w:color="auto"/>
            </w:tcBorders>
            <w:shd w:val="clear" w:color="auto" w:fill="auto"/>
            <w:vAlign w:val="bottom"/>
            <w:hideMark/>
          </w:tcPr>
          <w:p w14:paraId="4FC3B6DC" w14:textId="77777777" w:rsidR="006F6C07" w:rsidRPr="00377DDA" w:rsidRDefault="006F6C07" w:rsidP="006C5170">
            <w:pPr>
              <w:rPr>
                <w:rFonts w:ascii="Tahoma" w:hAnsi="Tahoma" w:cs="Tahoma"/>
                <w:i/>
                <w:iCs/>
                <w:color w:val="000000"/>
              </w:rPr>
            </w:pPr>
            <w:r w:rsidRPr="00377DDA">
              <w:rPr>
                <w:rFonts w:ascii="Tahoma" w:hAnsi="Tahoma" w:cs="Tahoma"/>
                <w:i/>
                <w:iCs/>
                <w:color w:val="000000"/>
              </w:rPr>
              <w:t>Ανώτατο ποσό αμοιβής επίτευξης στόχου 10% εξαμήνου</w:t>
            </w:r>
          </w:p>
        </w:tc>
        <w:tc>
          <w:tcPr>
            <w:tcW w:w="1903" w:type="pct"/>
            <w:gridSpan w:val="3"/>
            <w:tcBorders>
              <w:top w:val="nil"/>
              <w:left w:val="nil"/>
              <w:bottom w:val="single" w:sz="4" w:space="0" w:color="auto"/>
              <w:right w:val="single" w:sz="4" w:space="0" w:color="auto"/>
            </w:tcBorders>
            <w:shd w:val="clear" w:color="auto" w:fill="auto"/>
            <w:noWrap/>
            <w:vAlign w:val="bottom"/>
            <w:hideMark/>
          </w:tcPr>
          <w:p w14:paraId="224AE93F" w14:textId="77777777" w:rsidR="006F6C07" w:rsidRPr="00377DDA" w:rsidRDefault="006F6C07" w:rsidP="006C5170">
            <w:pPr>
              <w:jc w:val="right"/>
              <w:rPr>
                <w:rFonts w:ascii="Tahoma" w:hAnsi="Tahoma" w:cs="Tahoma"/>
                <w:i/>
                <w:iCs/>
              </w:rPr>
            </w:pPr>
            <w:r w:rsidRPr="00377DDA">
              <w:rPr>
                <w:rFonts w:ascii="Tahoma" w:hAnsi="Tahoma" w:cs="Tahoma"/>
                <w:i/>
                <w:iCs/>
              </w:rPr>
              <w:t>3.000.000,00 €</w:t>
            </w:r>
          </w:p>
        </w:tc>
      </w:tr>
      <w:tr w:rsidR="006F6C07" w:rsidRPr="00377DDA" w14:paraId="273050CC" w14:textId="77777777" w:rsidTr="006F6C07">
        <w:trPr>
          <w:trHeight w:val="285"/>
        </w:trPr>
        <w:tc>
          <w:tcPr>
            <w:tcW w:w="3097" w:type="pct"/>
            <w:gridSpan w:val="4"/>
            <w:tcBorders>
              <w:top w:val="nil"/>
              <w:left w:val="single" w:sz="4" w:space="0" w:color="auto"/>
              <w:bottom w:val="single" w:sz="4" w:space="0" w:color="auto"/>
              <w:right w:val="single" w:sz="4" w:space="0" w:color="auto"/>
            </w:tcBorders>
            <w:shd w:val="clear" w:color="auto" w:fill="auto"/>
            <w:vAlign w:val="bottom"/>
            <w:hideMark/>
          </w:tcPr>
          <w:p w14:paraId="4D3CC77E" w14:textId="77777777" w:rsidR="006F6C07" w:rsidRPr="00377DDA" w:rsidRDefault="006F6C07" w:rsidP="006C5170">
            <w:pPr>
              <w:rPr>
                <w:rFonts w:ascii="Tahoma" w:hAnsi="Tahoma" w:cs="Tahoma"/>
                <w:i/>
                <w:iCs/>
                <w:color w:val="000000"/>
              </w:rPr>
            </w:pPr>
            <w:r w:rsidRPr="00377DDA">
              <w:rPr>
                <w:rFonts w:ascii="Tahoma" w:hAnsi="Tahoma" w:cs="Tahoma"/>
                <w:i/>
                <w:iCs/>
                <w:color w:val="000000"/>
              </w:rPr>
              <w:lastRenderedPageBreak/>
              <w:t>Ανώτατο ποσό αμοιβής επίτευξης στόχου 10% έτους</w:t>
            </w:r>
          </w:p>
        </w:tc>
        <w:tc>
          <w:tcPr>
            <w:tcW w:w="1903" w:type="pct"/>
            <w:gridSpan w:val="3"/>
            <w:tcBorders>
              <w:top w:val="nil"/>
              <w:left w:val="nil"/>
              <w:bottom w:val="single" w:sz="4" w:space="0" w:color="auto"/>
              <w:right w:val="single" w:sz="4" w:space="0" w:color="auto"/>
            </w:tcBorders>
            <w:shd w:val="clear" w:color="auto" w:fill="auto"/>
            <w:noWrap/>
            <w:vAlign w:val="bottom"/>
            <w:hideMark/>
          </w:tcPr>
          <w:p w14:paraId="2FBE00C5" w14:textId="77777777" w:rsidR="006F6C07" w:rsidRPr="00377DDA" w:rsidRDefault="006F6C07" w:rsidP="006C5170">
            <w:pPr>
              <w:jc w:val="right"/>
              <w:rPr>
                <w:rFonts w:ascii="Tahoma" w:hAnsi="Tahoma" w:cs="Tahoma"/>
                <w:i/>
                <w:iCs/>
                <w:color w:val="000000"/>
              </w:rPr>
            </w:pPr>
            <w:r w:rsidRPr="00377DDA">
              <w:rPr>
                <w:rFonts w:ascii="Tahoma" w:hAnsi="Tahoma" w:cs="Tahoma"/>
                <w:i/>
                <w:iCs/>
                <w:color w:val="000000"/>
              </w:rPr>
              <w:t>6.000.000,00 €</w:t>
            </w:r>
          </w:p>
        </w:tc>
      </w:tr>
    </w:tbl>
    <w:p w14:paraId="6DE4D693" w14:textId="77777777" w:rsidR="006F6C07" w:rsidRPr="00344BA2" w:rsidRDefault="006F6C07" w:rsidP="00E85F04">
      <w:pPr>
        <w:tabs>
          <w:tab w:val="left" w:pos="284"/>
        </w:tabs>
        <w:autoSpaceDE w:val="0"/>
        <w:autoSpaceDN w:val="0"/>
        <w:adjustRightInd w:val="0"/>
        <w:spacing w:after="0" w:line="276" w:lineRule="auto"/>
        <w:jc w:val="both"/>
        <w:rPr>
          <w:rFonts w:ascii="Tahoma" w:hAnsi="Tahoma" w:cs="Tahoma"/>
          <w:b/>
          <w:bCs/>
          <w:color w:val="000000"/>
          <w:kern w:val="0"/>
        </w:rPr>
      </w:pPr>
    </w:p>
    <w:p w14:paraId="6B63EEE9" w14:textId="77777777" w:rsidR="00344BA2" w:rsidRPr="00344BA2" w:rsidRDefault="00344BA2" w:rsidP="00E85F04">
      <w:pPr>
        <w:tabs>
          <w:tab w:val="left" w:pos="284"/>
        </w:tabs>
        <w:autoSpaceDE w:val="0"/>
        <w:autoSpaceDN w:val="0"/>
        <w:adjustRightInd w:val="0"/>
        <w:spacing w:after="0" w:line="276" w:lineRule="auto"/>
        <w:jc w:val="both"/>
        <w:rPr>
          <w:rFonts w:ascii="Tahoma" w:hAnsi="Tahoma" w:cs="Tahoma"/>
          <w:color w:val="000000"/>
          <w:kern w:val="0"/>
        </w:rPr>
      </w:pPr>
      <w:r w:rsidRPr="00344BA2">
        <w:rPr>
          <w:rFonts w:ascii="Tahoma" w:hAnsi="Tahoma" w:cs="Tahoma"/>
          <w:color w:val="000000"/>
          <w:kern w:val="0"/>
        </w:rPr>
        <w:t xml:space="preserve">Διακρίνεται σε: </w:t>
      </w:r>
    </w:p>
    <w:p w14:paraId="73D15874" w14:textId="77777777" w:rsidR="00344BA2" w:rsidRPr="00344BA2" w:rsidRDefault="00344BA2" w:rsidP="00E85F04">
      <w:pPr>
        <w:tabs>
          <w:tab w:val="left" w:pos="284"/>
        </w:tabs>
        <w:autoSpaceDE w:val="0"/>
        <w:autoSpaceDN w:val="0"/>
        <w:adjustRightInd w:val="0"/>
        <w:spacing w:after="0" w:line="276" w:lineRule="auto"/>
        <w:jc w:val="both"/>
        <w:rPr>
          <w:rFonts w:ascii="Tahoma" w:hAnsi="Tahoma" w:cs="Tahoma"/>
          <w:color w:val="000000"/>
          <w:kern w:val="0"/>
        </w:rPr>
      </w:pPr>
      <w:r w:rsidRPr="007808F1">
        <w:rPr>
          <w:rFonts w:ascii="Tahoma" w:hAnsi="Tahoma" w:cs="Tahoma"/>
          <w:b/>
          <w:bCs/>
          <w:color w:val="000000"/>
          <w:kern w:val="0"/>
        </w:rPr>
        <w:t>Α)</w:t>
      </w:r>
      <w:r w:rsidRPr="00344BA2">
        <w:rPr>
          <w:rFonts w:ascii="Tahoma" w:hAnsi="Tahoma" w:cs="Tahoma"/>
          <w:color w:val="000000"/>
          <w:kern w:val="0"/>
        </w:rPr>
        <w:t xml:space="preserve"> Αποζημίωση ανά έλεγχο νοσηλείας και ανά μήνα, σύμφωνα με τα αναφερόμενα στο «5.ΧΡΟΝΟΔΙΑΓΡΑΜΜΑ ΕΡΓΟΥ – ΠΑΡΑΔΟΤΕΑ», με τιμή βάσης 16,00 € προ ΦΠΑ ανά νοσηλεία. </w:t>
      </w:r>
    </w:p>
    <w:p w14:paraId="413B4510" w14:textId="77777777" w:rsidR="00344BA2" w:rsidRPr="00344BA2" w:rsidRDefault="00344BA2" w:rsidP="00E85F04">
      <w:pPr>
        <w:tabs>
          <w:tab w:val="left" w:pos="284"/>
        </w:tabs>
        <w:autoSpaceDE w:val="0"/>
        <w:autoSpaceDN w:val="0"/>
        <w:adjustRightInd w:val="0"/>
        <w:spacing w:after="0" w:line="276" w:lineRule="auto"/>
        <w:jc w:val="both"/>
        <w:rPr>
          <w:rFonts w:ascii="Tahoma" w:hAnsi="Tahoma" w:cs="Tahoma"/>
          <w:color w:val="000000"/>
          <w:kern w:val="0"/>
        </w:rPr>
      </w:pPr>
      <w:r w:rsidRPr="007808F1">
        <w:rPr>
          <w:rFonts w:ascii="Tahoma" w:hAnsi="Tahoma" w:cs="Tahoma"/>
          <w:b/>
          <w:bCs/>
          <w:color w:val="000000"/>
          <w:kern w:val="0"/>
        </w:rPr>
        <w:t>Β)</w:t>
      </w:r>
      <w:r w:rsidRPr="00344BA2">
        <w:rPr>
          <w:rFonts w:ascii="Tahoma" w:hAnsi="Tahoma" w:cs="Tahoma"/>
          <w:color w:val="000000"/>
          <w:kern w:val="0"/>
        </w:rPr>
        <w:t xml:space="preserve"> Αποζημίωση με βάση επίτευξη εξαμηνιαίου στόχου περικοπών, σύμφωνα με τα αναφερόμενα στο «5.ΧΡΟΝΟΔΙΑΓΡΑΜΜΑ ΕΡΓΟΥ – ΠΑΡΑΔΟΤΕΑ», ο οποίος ορίζεται σε τουλάχιστον 8% της αρχικά προκαλούμενης δαπάνης με ΦΠΑ του εξαμήνου. Στην περίπτωση που επιτευχθεί ο στόχος περικοπών καταβάλλεται αποζημίωση ίση με το 10 % επί του ποσού περικοπής από τον έλεγχο. Το ανωτέρω ποσό σε καμία περίπτωση δεν δύναται να ξεπερνάει τα 3εκ. ευρώ. </w:t>
      </w:r>
    </w:p>
    <w:p w14:paraId="19D55872" w14:textId="77777777" w:rsidR="00344BA2" w:rsidRDefault="00344BA2" w:rsidP="00E85F04">
      <w:pPr>
        <w:tabs>
          <w:tab w:val="left" w:pos="284"/>
        </w:tabs>
        <w:autoSpaceDE w:val="0"/>
        <w:autoSpaceDN w:val="0"/>
        <w:adjustRightInd w:val="0"/>
        <w:spacing w:after="0" w:line="276" w:lineRule="auto"/>
        <w:jc w:val="both"/>
        <w:rPr>
          <w:rFonts w:ascii="Tahoma" w:hAnsi="Tahoma" w:cs="Tahoma"/>
          <w:color w:val="000000"/>
          <w:kern w:val="0"/>
          <w:lang w:val="en-US"/>
        </w:rPr>
      </w:pPr>
      <w:r w:rsidRPr="00344BA2">
        <w:rPr>
          <w:rFonts w:ascii="Tahoma" w:hAnsi="Tahoma" w:cs="Tahoma"/>
          <w:color w:val="000000"/>
          <w:kern w:val="0"/>
        </w:rPr>
        <w:t xml:space="preserve">Εκ των ανωτέρω προκύπτει μία ανώτατη συνολική εκτίμηση ετήσιου κόστους που κυμαίνεται μεταξύ 18εκ. </w:t>
      </w:r>
      <w:proofErr w:type="spellStart"/>
      <w:r w:rsidRPr="00344BA2">
        <w:rPr>
          <w:rFonts w:ascii="Tahoma" w:hAnsi="Tahoma" w:cs="Tahoma"/>
          <w:color w:val="000000"/>
          <w:kern w:val="0"/>
        </w:rPr>
        <w:t>εώς</w:t>
      </w:r>
      <w:proofErr w:type="spellEnd"/>
      <w:r w:rsidRPr="00344BA2">
        <w:rPr>
          <w:rFonts w:ascii="Tahoma" w:hAnsi="Tahoma" w:cs="Tahoma"/>
          <w:color w:val="000000"/>
          <w:kern w:val="0"/>
        </w:rPr>
        <w:t xml:space="preserve"> 20 εκ. ευρώ. </w:t>
      </w:r>
    </w:p>
    <w:p w14:paraId="46CDFC89" w14:textId="77777777" w:rsidR="007808F1" w:rsidRPr="007808F1" w:rsidRDefault="007808F1" w:rsidP="00E85F04">
      <w:pPr>
        <w:tabs>
          <w:tab w:val="left" w:pos="284"/>
        </w:tabs>
        <w:autoSpaceDE w:val="0"/>
        <w:autoSpaceDN w:val="0"/>
        <w:adjustRightInd w:val="0"/>
        <w:spacing w:after="0" w:line="276" w:lineRule="auto"/>
        <w:jc w:val="both"/>
        <w:rPr>
          <w:rFonts w:ascii="Tahoma" w:hAnsi="Tahoma" w:cs="Tahoma"/>
          <w:color w:val="000000"/>
          <w:kern w:val="0"/>
          <w:lang w:val="en-US"/>
        </w:rPr>
      </w:pPr>
    </w:p>
    <w:p w14:paraId="0A554FCA" w14:textId="77777777" w:rsidR="00344BA2" w:rsidRPr="007808F1" w:rsidRDefault="00344BA2" w:rsidP="00E85F04">
      <w:pPr>
        <w:pStyle w:val="Default"/>
        <w:tabs>
          <w:tab w:val="left" w:pos="284"/>
        </w:tabs>
        <w:spacing w:line="276" w:lineRule="auto"/>
        <w:jc w:val="both"/>
        <w:rPr>
          <w:b/>
          <w:bCs/>
          <w:sz w:val="22"/>
          <w:szCs w:val="22"/>
        </w:rPr>
      </w:pPr>
      <w:r w:rsidRPr="007808F1">
        <w:rPr>
          <w:b/>
          <w:bCs/>
          <w:sz w:val="22"/>
          <w:szCs w:val="22"/>
        </w:rPr>
        <w:t xml:space="preserve">Τρόπος Πληρωμής </w:t>
      </w:r>
    </w:p>
    <w:p w14:paraId="05E2C08B" w14:textId="77777777" w:rsidR="00344BA2" w:rsidRDefault="00344BA2" w:rsidP="00E85F04">
      <w:pPr>
        <w:pStyle w:val="Default"/>
        <w:tabs>
          <w:tab w:val="left" w:pos="284"/>
        </w:tabs>
        <w:spacing w:line="276" w:lineRule="auto"/>
        <w:jc w:val="both"/>
        <w:rPr>
          <w:sz w:val="22"/>
          <w:szCs w:val="22"/>
        </w:rPr>
      </w:pPr>
      <w:r w:rsidRPr="00E85F04">
        <w:rPr>
          <w:sz w:val="22"/>
          <w:szCs w:val="22"/>
        </w:rPr>
        <w:t xml:space="preserve">Η πληρωμή της αξίας των υπηρεσιών του Αναδόχου θα πραγματοποιείται τμηματικά κάθε δίμηνο με την προσκόμιση από τον Ανάδοχο των νόμιμων παραστατικών κάθε φορά, που προβλέπονται από τις ισχύουσες διατάξεις και σε χρόνο προσδιορισμένο από την αναγκαία διοικητική διαδικασία για έκδοση του σχετικού χρηματικού εντάλματος. </w:t>
      </w:r>
    </w:p>
    <w:p w14:paraId="2E267329" w14:textId="77777777" w:rsidR="00591219" w:rsidRPr="00E85F04" w:rsidRDefault="00591219" w:rsidP="00E85F04">
      <w:pPr>
        <w:pStyle w:val="Default"/>
        <w:tabs>
          <w:tab w:val="left" w:pos="284"/>
        </w:tabs>
        <w:spacing w:line="276" w:lineRule="auto"/>
        <w:jc w:val="both"/>
        <w:rPr>
          <w:sz w:val="22"/>
          <w:szCs w:val="22"/>
        </w:rPr>
      </w:pPr>
    </w:p>
    <w:p w14:paraId="670144E6" w14:textId="77777777" w:rsidR="00344BA2" w:rsidRPr="00E85F04" w:rsidRDefault="00344BA2" w:rsidP="00E85F04">
      <w:pPr>
        <w:pStyle w:val="Default"/>
        <w:tabs>
          <w:tab w:val="left" w:pos="284"/>
        </w:tabs>
        <w:spacing w:line="276" w:lineRule="auto"/>
        <w:jc w:val="both"/>
        <w:rPr>
          <w:sz w:val="22"/>
          <w:szCs w:val="22"/>
        </w:rPr>
      </w:pPr>
      <w:r w:rsidRPr="00E85F04">
        <w:rPr>
          <w:b/>
          <w:bCs/>
          <w:sz w:val="22"/>
          <w:szCs w:val="22"/>
        </w:rPr>
        <w:t xml:space="preserve">Επιτροπή Παρακολούθησης και Παραλαβής του Έργου (ΕΠΠΕ) </w:t>
      </w:r>
    </w:p>
    <w:p w14:paraId="36BD126F" w14:textId="77777777" w:rsidR="00344BA2" w:rsidRPr="00E85F04" w:rsidRDefault="00344BA2" w:rsidP="00E85F04">
      <w:pPr>
        <w:pStyle w:val="Default"/>
        <w:tabs>
          <w:tab w:val="left" w:pos="284"/>
        </w:tabs>
        <w:spacing w:line="276" w:lineRule="auto"/>
        <w:jc w:val="both"/>
        <w:rPr>
          <w:sz w:val="22"/>
          <w:szCs w:val="22"/>
        </w:rPr>
      </w:pPr>
      <w:r w:rsidRPr="00E85F04">
        <w:rPr>
          <w:sz w:val="22"/>
          <w:szCs w:val="22"/>
        </w:rPr>
        <w:t xml:space="preserve">Για τις ανάγκες υλοποίησης του Έργου και σύμφωνα με τον Κανονισμό Προμηθειών θα οριστεί «Επιτροπή Παρακολούθησης και Παραλαβής Έργου (ΕΠΠΕ)». </w:t>
      </w:r>
    </w:p>
    <w:p w14:paraId="2C21515F" w14:textId="0E78EEDD" w:rsidR="00344BA2" w:rsidRDefault="00344BA2" w:rsidP="00E85F04">
      <w:pPr>
        <w:tabs>
          <w:tab w:val="left" w:pos="284"/>
        </w:tabs>
        <w:spacing w:line="276" w:lineRule="auto"/>
        <w:jc w:val="both"/>
        <w:rPr>
          <w:rFonts w:ascii="Tahoma" w:hAnsi="Tahoma" w:cs="Tahoma"/>
        </w:rPr>
      </w:pPr>
      <w:r w:rsidRPr="00E85F04">
        <w:rPr>
          <w:rFonts w:ascii="Tahoma" w:hAnsi="Tahoma" w:cs="Tahoma"/>
        </w:rPr>
        <w:t>Αρμοδιότητα της ΕΠΠΕ αποτελεί η παρακολούθηση της πορείας υλοποίησης και η τμηματική και οριστική παραλαβή του παρόντος Έργου.</w:t>
      </w:r>
    </w:p>
    <w:p w14:paraId="3BDE4AAB" w14:textId="77777777" w:rsidR="00955C59" w:rsidRDefault="00955C59" w:rsidP="00E85F04">
      <w:pPr>
        <w:tabs>
          <w:tab w:val="left" w:pos="284"/>
        </w:tabs>
        <w:spacing w:line="276" w:lineRule="auto"/>
        <w:jc w:val="both"/>
        <w:rPr>
          <w:rFonts w:ascii="Tahoma" w:hAnsi="Tahoma" w:cs="Tahoma"/>
          <w:b/>
          <w:bCs/>
          <w:sz w:val="24"/>
          <w:szCs w:val="24"/>
        </w:rPr>
      </w:pPr>
    </w:p>
    <w:p w14:paraId="2A8500E4" w14:textId="0AD22B93" w:rsidR="00591219" w:rsidRPr="00591219" w:rsidRDefault="00591219" w:rsidP="00E85F04">
      <w:pPr>
        <w:tabs>
          <w:tab w:val="left" w:pos="284"/>
        </w:tabs>
        <w:spacing w:line="276" w:lineRule="auto"/>
        <w:jc w:val="both"/>
        <w:rPr>
          <w:rFonts w:ascii="Tahoma" w:hAnsi="Tahoma" w:cs="Tahoma"/>
          <w:sz w:val="24"/>
          <w:szCs w:val="24"/>
        </w:rPr>
      </w:pPr>
      <w:r w:rsidRPr="00591219">
        <w:rPr>
          <w:rFonts w:ascii="Tahoma" w:hAnsi="Tahoma" w:cs="Tahoma"/>
          <w:b/>
          <w:bCs/>
          <w:sz w:val="24"/>
          <w:szCs w:val="24"/>
        </w:rPr>
        <w:t>ΠΙΝΑΚΑΣ ΥΠΟΒΟΛΗΣ ΟΙΚΟΝΟΜΙΚΗΣ ΠΡΟΣΦΟΡΑΣ</w:t>
      </w:r>
    </w:p>
    <w:tbl>
      <w:tblPr>
        <w:tblStyle w:val="a5"/>
        <w:tblW w:w="0" w:type="auto"/>
        <w:tblLook w:val="04A0" w:firstRow="1" w:lastRow="0" w:firstColumn="1" w:lastColumn="0" w:noHBand="0" w:noVBand="1"/>
      </w:tblPr>
      <w:tblGrid>
        <w:gridCol w:w="776"/>
        <w:gridCol w:w="1900"/>
        <w:gridCol w:w="2082"/>
        <w:gridCol w:w="1748"/>
        <w:gridCol w:w="1790"/>
      </w:tblGrid>
      <w:tr w:rsidR="007808F1" w:rsidRPr="007808F1" w14:paraId="3837A5F5" w14:textId="77777777" w:rsidTr="003B4AAE">
        <w:tc>
          <w:tcPr>
            <w:tcW w:w="862" w:type="dxa"/>
            <w:vAlign w:val="center"/>
          </w:tcPr>
          <w:p w14:paraId="54E0ADFD" w14:textId="77777777" w:rsidR="007808F1" w:rsidRPr="007808F1" w:rsidRDefault="007808F1" w:rsidP="003B4AAE">
            <w:pPr>
              <w:jc w:val="center"/>
              <w:rPr>
                <w:rFonts w:ascii="Tahoma" w:hAnsi="Tahoma" w:cs="Tahoma"/>
                <w:b/>
              </w:rPr>
            </w:pPr>
            <w:r w:rsidRPr="007808F1">
              <w:rPr>
                <w:rFonts w:ascii="Tahoma" w:hAnsi="Tahoma" w:cs="Tahoma"/>
                <w:b/>
              </w:rPr>
              <w:t>Α/Α</w:t>
            </w:r>
          </w:p>
        </w:tc>
        <w:tc>
          <w:tcPr>
            <w:tcW w:w="1983" w:type="dxa"/>
            <w:vAlign w:val="center"/>
          </w:tcPr>
          <w:p w14:paraId="4A7F975B" w14:textId="77777777" w:rsidR="007808F1" w:rsidRPr="007808F1" w:rsidRDefault="007808F1" w:rsidP="003B4AAE">
            <w:pPr>
              <w:jc w:val="center"/>
              <w:rPr>
                <w:rFonts w:ascii="Tahoma" w:hAnsi="Tahoma" w:cs="Tahoma"/>
                <w:b/>
              </w:rPr>
            </w:pPr>
            <w:r w:rsidRPr="007808F1">
              <w:rPr>
                <w:rFonts w:ascii="Tahoma" w:hAnsi="Tahoma" w:cs="Tahoma"/>
                <w:b/>
              </w:rPr>
              <w:t>ΠΕΡΙΓΡΑΦΗ ΥΠΗΡΕΣΙΑΣ</w:t>
            </w:r>
          </w:p>
        </w:tc>
        <w:tc>
          <w:tcPr>
            <w:tcW w:w="2563" w:type="dxa"/>
            <w:vAlign w:val="center"/>
          </w:tcPr>
          <w:p w14:paraId="1BDE4CBC" w14:textId="77777777" w:rsidR="007808F1" w:rsidRPr="007808F1" w:rsidRDefault="007808F1" w:rsidP="003B4AAE">
            <w:pPr>
              <w:jc w:val="center"/>
              <w:rPr>
                <w:rFonts w:ascii="Tahoma" w:hAnsi="Tahoma" w:cs="Tahoma"/>
                <w:b/>
              </w:rPr>
            </w:pPr>
            <w:r w:rsidRPr="007808F1">
              <w:rPr>
                <w:rFonts w:ascii="Tahoma" w:hAnsi="Tahoma" w:cs="Tahoma"/>
                <w:b/>
              </w:rPr>
              <w:t xml:space="preserve"> ΤΙΜΗ ΜΟΝΑΔΑΣ</w:t>
            </w:r>
          </w:p>
          <w:p w14:paraId="3A32977F" w14:textId="77777777" w:rsidR="007808F1" w:rsidRPr="007808F1" w:rsidRDefault="007808F1" w:rsidP="003B4AAE">
            <w:pPr>
              <w:jc w:val="center"/>
              <w:rPr>
                <w:rFonts w:ascii="Tahoma" w:hAnsi="Tahoma" w:cs="Tahoma"/>
                <w:b/>
              </w:rPr>
            </w:pPr>
            <w:r w:rsidRPr="007808F1">
              <w:rPr>
                <w:rFonts w:ascii="Tahoma" w:hAnsi="Tahoma" w:cs="Tahoma"/>
                <w:b/>
              </w:rPr>
              <w:t xml:space="preserve">(σε € </w:t>
            </w:r>
          </w:p>
          <w:p w14:paraId="41EABCC0" w14:textId="77777777" w:rsidR="007808F1" w:rsidRPr="007808F1" w:rsidRDefault="007808F1" w:rsidP="003B4AAE">
            <w:pPr>
              <w:jc w:val="center"/>
              <w:rPr>
                <w:rFonts w:ascii="Tahoma" w:hAnsi="Tahoma" w:cs="Tahoma"/>
                <w:b/>
              </w:rPr>
            </w:pPr>
            <w:r w:rsidRPr="007808F1">
              <w:rPr>
                <w:rFonts w:ascii="Tahoma" w:hAnsi="Tahoma" w:cs="Tahoma"/>
                <w:b/>
              </w:rPr>
              <w:t>πλέον ΦΠΑ)</w:t>
            </w:r>
          </w:p>
        </w:tc>
        <w:tc>
          <w:tcPr>
            <w:tcW w:w="2411" w:type="dxa"/>
            <w:vAlign w:val="center"/>
          </w:tcPr>
          <w:p w14:paraId="6557F4E1" w14:textId="77777777" w:rsidR="007808F1" w:rsidRPr="007808F1" w:rsidRDefault="007808F1" w:rsidP="003B4AAE">
            <w:pPr>
              <w:jc w:val="center"/>
              <w:rPr>
                <w:rFonts w:ascii="Tahoma" w:hAnsi="Tahoma" w:cs="Tahoma"/>
                <w:b/>
              </w:rPr>
            </w:pPr>
            <w:r w:rsidRPr="007808F1">
              <w:rPr>
                <w:rFonts w:ascii="Tahoma" w:hAnsi="Tahoma" w:cs="Tahoma"/>
                <w:b/>
              </w:rPr>
              <w:t>ΦΠΑ</w:t>
            </w:r>
          </w:p>
          <w:p w14:paraId="7A5A417D" w14:textId="77777777" w:rsidR="007808F1" w:rsidRPr="007808F1" w:rsidRDefault="007808F1" w:rsidP="003B4AAE">
            <w:pPr>
              <w:jc w:val="center"/>
              <w:rPr>
                <w:rFonts w:ascii="Tahoma" w:hAnsi="Tahoma" w:cs="Tahoma"/>
                <w:b/>
              </w:rPr>
            </w:pPr>
            <w:r w:rsidRPr="007808F1">
              <w:rPr>
                <w:rFonts w:ascii="Tahoma" w:hAnsi="Tahoma" w:cs="Tahoma"/>
                <w:b/>
              </w:rPr>
              <w:t>(σε €)</w:t>
            </w:r>
          </w:p>
        </w:tc>
        <w:tc>
          <w:tcPr>
            <w:tcW w:w="2035" w:type="dxa"/>
            <w:vAlign w:val="center"/>
          </w:tcPr>
          <w:p w14:paraId="738F4BDF" w14:textId="77777777" w:rsidR="007808F1" w:rsidRPr="007808F1" w:rsidRDefault="007808F1" w:rsidP="003B4AAE">
            <w:pPr>
              <w:jc w:val="center"/>
              <w:rPr>
                <w:rFonts w:ascii="Tahoma" w:hAnsi="Tahoma" w:cs="Tahoma"/>
                <w:b/>
              </w:rPr>
            </w:pPr>
            <w:r w:rsidRPr="007808F1">
              <w:rPr>
                <w:rFonts w:ascii="Tahoma" w:hAnsi="Tahoma" w:cs="Tahoma"/>
                <w:b/>
              </w:rPr>
              <w:t>ΣΥΝΟΛΙΚΗ ΤΙΜΗ ΜΟΝΑΔΑΣ</w:t>
            </w:r>
          </w:p>
          <w:p w14:paraId="5B5EA6C4" w14:textId="77777777" w:rsidR="007808F1" w:rsidRPr="007808F1" w:rsidRDefault="007808F1" w:rsidP="003B4AAE">
            <w:pPr>
              <w:jc w:val="center"/>
              <w:rPr>
                <w:rFonts w:ascii="Tahoma" w:hAnsi="Tahoma" w:cs="Tahoma"/>
                <w:b/>
              </w:rPr>
            </w:pPr>
            <w:r w:rsidRPr="007808F1">
              <w:rPr>
                <w:rFonts w:ascii="Tahoma" w:hAnsi="Tahoma" w:cs="Tahoma"/>
                <w:b/>
              </w:rPr>
              <w:t xml:space="preserve">(σε € </w:t>
            </w:r>
          </w:p>
          <w:p w14:paraId="593097AD" w14:textId="77777777" w:rsidR="007808F1" w:rsidRPr="007808F1" w:rsidRDefault="007808F1" w:rsidP="003B4AAE">
            <w:pPr>
              <w:jc w:val="center"/>
              <w:rPr>
                <w:rFonts w:ascii="Tahoma" w:hAnsi="Tahoma" w:cs="Tahoma"/>
                <w:b/>
              </w:rPr>
            </w:pPr>
            <w:proofErr w:type="spellStart"/>
            <w:r w:rsidRPr="007808F1">
              <w:rPr>
                <w:rFonts w:ascii="Tahoma" w:hAnsi="Tahoma" w:cs="Tahoma"/>
                <w:b/>
              </w:rPr>
              <w:t>συμ</w:t>
            </w:r>
            <w:proofErr w:type="spellEnd"/>
            <w:r w:rsidRPr="007808F1">
              <w:rPr>
                <w:rFonts w:ascii="Tahoma" w:hAnsi="Tahoma" w:cs="Tahoma"/>
                <w:b/>
              </w:rPr>
              <w:t>/νου ΦΠΑ)</w:t>
            </w:r>
          </w:p>
        </w:tc>
      </w:tr>
      <w:tr w:rsidR="007808F1" w:rsidRPr="007808F1" w14:paraId="1A223F37" w14:textId="77777777" w:rsidTr="003B4AAE">
        <w:tc>
          <w:tcPr>
            <w:tcW w:w="862" w:type="dxa"/>
          </w:tcPr>
          <w:p w14:paraId="49E6873D" w14:textId="77777777" w:rsidR="007808F1" w:rsidRPr="007808F1" w:rsidRDefault="007808F1" w:rsidP="003B4AAE">
            <w:pPr>
              <w:jc w:val="center"/>
              <w:rPr>
                <w:rFonts w:ascii="Tahoma" w:hAnsi="Tahoma" w:cs="Tahoma"/>
              </w:rPr>
            </w:pPr>
          </w:p>
          <w:p w14:paraId="2BDF03D5" w14:textId="77777777" w:rsidR="007808F1" w:rsidRPr="007808F1" w:rsidRDefault="007808F1" w:rsidP="003B4AAE">
            <w:pPr>
              <w:jc w:val="center"/>
              <w:rPr>
                <w:rFonts w:ascii="Tahoma" w:hAnsi="Tahoma" w:cs="Tahoma"/>
              </w:rPr>
            </w:pPr>
          </w:p>
          <w:p w14:paraId="25A2BF99" w14:textId="77777777" w:rsidR="007808F1" w:rsidRPr="007808F1" w:rsidRDefault="007808F1" w:rsidP="003B4AAE">
            <w:pPr>
              <w:jc w:val="center"/>
              <w:rPr>
                <w:rFonts w:ascii="Tahoma" w:hAnsi="Tahoma" w:cs="Tahoma"/>
              </w:rPr>
            </w:pPr>
          </w:p>
          <w:p w14:paraId="6F9D136A" w14:textId="77777777" w:rsidR="007808F1" w:rsidRPr="007808F1" w:rsidRDefault="007808F1" w:rsidP="003B4AAE">
            <w:pPr>
              <w:jc w:val="center"/>
              <w:rPr>
                <w:rFonts w:ascii="Tahoma" w:hAnsi="Tahoma" w:cs="Tahoma"/>
              </w:rPr>
            </w:pPr>
          </w:p>
          <w:p w14:paraId="77FECA9B" w14:textId="77777777" w:rsidR="007808F1" w:rsidRPr="007808F1" w:rsidRDefault="007808F1" w:rsidP="003B4AAE">
            <w:pPr>
              <w:jc w:val="center"/>
              <w:rPr>
                <w:rFonts w:ascii="Tahoma" w:hAnsi="Tahoma" w:cs="Tahoma"/>
              </w:rPr>
            </w:pPr>
          </w:p>
          <w:p w14:paraId="04AF9B51" w14:textId="77777777" w:rsidR="007808F1" w:rsidRPr="007808F1" w:rsidRDefault="007808F1" w:rsidP="003B4AAE">
            <w:pPr>
              <w:jc w:val="center"/>
              <w:rPr>
                <w:rFonts w:ascii="Tahoma" w:hAnsi="Tahoma" w:cs="Tahoma"/>
              </w:rPr>
            </w:pPr>
          </w:p>
          <w:p w14:paraId="5FE62167" w14:textId="77777777" w:rsidR="007808F1" w:rsidRPr="007808F1" w:rsidRDefault="007808F1" w:rsidP="003B4AAE">
            <w:pPr>
              <w:jc w:val="center"/>
              <w:rPr>
                <w:rFonts w:ascii="Tahoma" w:hAnsi="Tahoma" w:cs="Tahoma"/>
              </w:rPr>
            </w:pPr>
            <w:r w:rsidRPr="007808F1">
              <w:rPr>
                <w:rFonts w:ascii="Tahoma" w:hAnsi="Tahoma" w:cs="Tahoma"/>
              </w:rPr>
              <w:t>1</w:t>
            </w:r>
          </w:p>
        </w:tc>
        <w:tc>
          <w:tcPr>
            <w:tcW w:w="1983" w:type="dxa"/>
          </w:tcPr>
          <w:p w14:paraId="1A9C685A" w14:textId="77777777" w:rsidR="007808F1" w:rsidRPr="007808F1" w:rsidRDefault="007808F1" w:rsidP="003B4AAE">
            <w:pPr>
              <w:jc w:val="center"/>
              <w:rPr>
                <w:rFonts w:ascii="Tahoma" w:hAnsi="Tahoma" w:cs="Tahoma"/>
                <w:bCs/>
              </w:rPr>
            </w:pPr>
            <w:r w:rsidRPr="007808F1">
              <w:rPr>
                <w:rFonts w:ascii="Tahoma" w:eastAsia="Times New Roman" w:hAnsi="Tahoma" w:cs="Tahoma"/>
                <w:i/>
              </w:rPr>
              <w:t>Έλεγχος ανά νοσηλεία συμβεβλημένων με τον ΕΟΠΥΥ ιδιωτικών κλινικών και ΚΑΑ-ΚΝ</w:t>
            </w:r>
          </w:p>
        </w:tc>
        <w:tc>
          <w:tcPr>
            <w:tcW w:w="2563" w:type="dxa"/>
          </w:tcPr>
          <w:p w14:paraId="7D5C08CD" w14:textId="77777777" w:rsidR="007808F1" w:rsidRPr="007808F1" w:rsidRDefault="007808F1" w:rsidP="003B4AAE">
            <w:pPr>
              <w:jc w:val="center"/>
              <w:rPr>
                <w:rFonts w:ascii="Tahoma" w:hAnsi="Tahoma" w:cs="Tahoma"/>
                <w:bCs/>
              </w:rPr>
            </w:pPr>
          </w:p>
          <w:p w14:paraId="4ECAA4F2" w14:textId="77777777" w:rsidR="007808F1" w:rsidRPr="007808F1" w:rsidRDefault="007808F1" w:rsidP="003B4AAE">
            <w:pPr>
              <w:jc w:val="center"/>
              <w:rPr>
                <w:rFonts w:ascii="Tahoma" w:hAnsi="Tahoma" w:cs="Tahoma"/>
                <w:bCs/>
              </w:rPr>
            </w:pPr>
          </w:p>
          <w:p w14:paraId="4F26B726" w14:textId="77777777" w:rsidR="007808F1" w:rsidRPr="007808F1" w:rsidRDefault="007808F1" w:rsidP="003B4AAE">
            <w:pPr>
              <w:jc w:val="center"/>
              <w:rPr>
                <w:rFonts w:ascii="Tahoma" w:hAnsi="Tahoma" w:cs="Tahoma"/>
                <w:bCs/>
              </w:rPr>
            </w:pPr>
          </w:p>
          <w:p w14:paraId="1B4D017A" w14:textId="77777777" w:rsidR="007808F1" w:rsidRPr="007808F1" w:rsidRDefault="007808F1" w:rsidP="003B4AAE">
            <w:pPr>
              <w:jc w:val="center"/>
              <w:rPr>
                <w:rFonts w:ascii="Tahoma" w:hAnsi="Tahoma" w:cs="Tahoma"/>
                <w:bCs/>
              </w:rPr>
            </w:pPr>
          </w:p>
          <w:p w14:paraId="743E6289" w14:textId="77777777" w:rsidR="007808F1" w:rsidRPr="007808F1" w:rsidRDefault="007808F1" w:rsidP="003B4AAE">
            <w:pPr>
              <w:jc w:val="center"/>
              <w:rPr>
                <w:rFonts w:ascii="Tahoma" w:hAnsi="Tahoma" w:cs="Tahoma"/>
                <w:bCs/>
              </w:rPr>
            </w:pPr>
          </w:p>
          <w:p w14:paraId="18570AF9" w14:textId="77777777" w:rsidR="007808F1" w:rsidRPr="007808F1" w:rsidRDefault="007808F1" w:rsidP="003B4AAE">
            <w:pPr>
              <w:jc w:val="center"/>
              <w:rPr>
                <w:rFonts w:ascii="Tahoma" w:hAnsi="Tahoma" w:cs="Tahoma"/>
              </w:rPr>
            </w:pPr>
          </w:p>
        </w:tc>
        <w:tc>
          <w:tcPr>
            <w:tcW w:w="2411" w:type="dxa"/>
          </w:tcPr>
          <w:p w14:paraId="5E4CA6D5" w14:textId="77777777" w:rsidR="007808F1" w:rsidRPr="007808F1" w:rsidRDefault="007808F1" w:rsidP="003B4AAE">
            <w:pPr>
              <w:jc w:val="center"/>
              <w:rPr>
                <w:rFonts w:ascii="Tahoma" w:hAnsi="Tahoma" w:cs="Tahoma"/>
                <w:bCs/>
              </w:rPr>
            </w:pPr>
          </w:p>
        </w:tc>
        <w:tc>
          <w:tcPr>
            <w:tcW w:w="2035" w:type="dxa"/>
          </w:tcPr>
          <w:p w14:paraId="3DA911F2" w14:textId="77777777" w:rsidR="007808F1" w:rsidRPr="007808F1" w:rsidRDefault="007808F1" w:rsidP="003B4AAE">
            <w:pPr>
              <w:jc w:val="center"/>
              <w:rPr>
                <w:rFonts w:ascii="Tahoma" w:hAnsi="Tahoma" w:cs="Tahoma"/>
                <w:bCs/>
              </w:rPr>
            </w:pPr>
          </w:p>
        </w:tc>
      </w:tr>
    </w:tbl>
    <w:p w14:paraId="1254A8E9" w14:textId="77777777" w:rsidR="007808F1" w:rsidRPr="007808F1" w:rsidRDefault="007808F1" w:rsidP="00E85F04">
      <w:pPr>
        <w:pStyle w:val="Default"/>
        <w:tabs>
          <w:tab w:val="left" w:pos="284"/>
        </w:tabs>
        <w:spacing w:line="276" w:lineRule="auto"/>
        <w:jc w:val="both"/>
        <w:rPr>
          <w:sz w:val="22"/>
          <w:szCs w:val="22"/>
        </w:rPr>
      </w:pPr>
    </w:p>
    <w:p w14:paraId="185B7AF6" w14:textId="0B7B400B" w:rsidR="00A55F8D" w:rsidRPr="00E85F04" w:rsidRDefault="00A55F8D" w:rsidP="00E85F04">
      <w:pPr>
        <w:pStyle w:val="Default"/>
        <w:tabs>
          <w:tab w:val="left" w:pos="284"/>
        </w:tabs>
        <w:spacing w:line="276" w:lineRule="auto"/>
        <w:jc w:val="both"/>
        <w:rPr>
          <w:sz w:val="22"/>
          <w:szCs w:val="22"/>
        </w:rPr>
      </w:pPr>
      <w:r w:rsidRPr="00E85F04">
        <w:rPr>
          <w:sz w:val="22"/>
          <w:szCs w:val="22"/>
        </w:rPr>
        <w:t xml:space="preserve">Εκτιμώμενος αριθμός ετήσιων νοσηλειών: </w:t>
      </w:r>
      <w:r w:rsidRPr="00E85F04">
        <w:rPr>
          <w:b/>
          <w:bCs/>
          <w:sz w:val="22"/>
          <w:szCs w:val="22"/>
        </w:rPr>
        <w:t xml:space="preserve">699.600 </w:t>
      </w:r>
    </w:p>
    <w:p w14:paraId="0888EBEA" w14:textId="77777777" w:rsidR="00A55F8D" w:rsidRPr="00E85F04" w:rsidRDefault="00A55F8D" w:rsidP="00E85F04">
      <w:pPr>
        <w:pStyle w:val="Default"/>
        <w:tabs>
          <w:tab w:val="left" w:pos="284"/>
        </w:tabs>
        <w:spacing w:line="276" w:lineRule="auto"/>
        <w:jc w:val="both"/>
        <w:rPr>
          <w:sz w:val="22"/>
          <w:szCs w:val="22"/>
        </w:rPr>
      </w:pPr>
      <w:r w:rsidRPr="00E85F04">
        <w:rPr>
          <w:sz w:val="22"/>
          <w:szCs w:val="22"/>
        </w:rPr>
        <w:lastRenderedPageBreak/>
        <w:t xml:space="preserve">Στο συνολικό ποσό που θα προκύπτει ως γινόμενο του ετήσιου αριθμού νοσηλειών επί της τιμής μονάδας </w:t>
      </w:r>
      <w:r w:rsidRPr="00E85F04">
        <w:rPr>
          <w:b/>
          <w:bCs/>
          <w:sz w:val="22"/>
          <w:szCs w:val="22"/>
        </w:rPr>
        <w:t xml:space="preserve">θα προστίθεται αμοιβή επίτευξης στόχου (10% </w:t>
      </w:r>
      <w:r w:rsidRPr="00E85F04">
        <w:rPr>
          <w:sz w:val="22"/>
          <w:szCs w:val="22"/>
        </w:rPr>
        <w:t xml:space="preserve">* ποσό περικοπής), με την προϋπόθεση επίτευξης εξαμηνιαίου στόχου περικοπών ο οποίος ορίζεται σε τουλάχιστον 8% της αρχικά προκαλούμενης δαπάνης με ΦΠΑ του εξαμήνου </w:t>
      </w:r>
      <w:proofErr w:type="spellStart"/>
      <w:r w:rsidRPr="00E85F04">
        <w:rPr>
          <w:sz w:val="22"/>
          <w:szCs w:val="22"/>
        </w:rPr>
        <w:t>όποως</w:t>
      </w:r>
      <w:proofErr w:type="spellEnd"/>
      <w:r w:rsidRPr="00E85F04">
        <w:rPr>
          <w:sz w:val="22"/>
          <w:szCs w:val="22"/>
        </w:rPr>
        <w:t xml:space="preserve"> προκύπτει από τα παραδοτέα του έργου, η οποία σε καμία περίπτωση δεν δύναται να ξεπερνάει τα 3εκ. ευρώ </w:t>
      </w:r>
      <w:r w:rsidRPr="00E85F04">
        <w:rPr>
          <w:b/>
          <w:bCs/>
          <w:sz w:val="22"/>
          <w:szCs w:val="22"/>
        </w:rPr>
        <w:t>ανά εξάμηνο</w:t>
      </w:r>
      <w:r w:rsidRPr="00E85F04">
        <w:rPr>
          <w:sz w:val="22"/>
          <w:szCs w:val="22"/>
        </w:rPr>
        <w:t xml:space="preserve">. </w:t>
      </w:r>
    </w:p>
    <w:p w14:paraId="49035204" w14:textId="07CF1A7F" w:rsidR="00A55F8D" w:rsidRPr="00E85F04" w:rsidRDefault="00A55F8D" w:rsidP="00E85F04">
      <w:pPr>
        <w:tabs>
          <w:tab w:val="left" w:pos="284"/>
        </w:tabs>
        <w:spacing w:line="276" w:lineRule="auto"/>
        <w:jc w:val="both"/>
        <w:rPr>
          <w:rFonts w:ascii="Tahoma" w:hAnsi="Tahoma" w:cs="Tahoma"/>
        </w:rPr>
      </w:pPr>
      <w:r w:rsidRPr="00E85F04">
        <w:rPr>
          <w:rFonts w:ascii="Tahoma" w:hAnsi="Tahoma" w:cs="Tahoma"/>
          <w:b/>
          <w:bCs/>
        </w:rPr>
        <w:t>Η κατάταξη των προσφορών θα γίνει με βάση το κριτήριο αξιολόγησης της Πλέον Συμφέρουσας από Οικονομικής Άποψης Προσφοράς Βάσει Βέλτιστης Σχέσης Ποιότητας – Τιμής, έτσι όπως αναλύεται στην παράγραφο 7 της παρούσας</w:t>
      </w:r>
    </w:p>
    <w:sectPr w:rsidR="00A55F8D" w:rsidRPr="00E85F04">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125D5" w14:textId="77777777" w:rsidR="00E85F04" w:rsidRDefault="00E85F04" w:rsidP="00E85F04">
      <w:pPr>
        <w:spacing w:after="0" w:line="240" w:lineRule="auto"/>
      </w:pPr>
      <w:r>
        <w:separator/>
      </w:r>
    </w:p>
  </w:endnote>
  <w:endnote w:type="continuationSeparator" w:id="0">
    <w:p w14:paraId="1E47AD71" w14:textId="77777777" w:rsidR="00E85F04" w:rsidRDefault="00E85F04" w:rsidP="00E85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954737"/>
      <w:docPartObj>
        <w:docPartGallery w:val="Page Numbers (Bottom of Page)"/>
        <w:docPartUnique/>
      </w:docPartObj>
    </w:sdtPr>
    <w:sdtEndPr/>
    <w:sdtContent>
      <w:p w14:paraId="1D178FE0" w14:textId="654954DB" w:rsidR="00E85F04" w:rsidRDefault="00E85F04">
        <w:pPr>
          <w:pStyle w:val="a4"/>
          <w:jc w:val="center"/>
        </w:pPr>
        <w:r>
          <w:fldChar w:fldCharType="begin"/>
        </w:r>
        <w:r>
          <w:instrText>PAGE   \* MERGEFORMAT</w:instrText>
        </w:r>
        <w:r>
          <w:fldChar w:fldCharType="separate"/>
        </w:r>
        <w:r>
          <w:t>2</w:t>
        </w:r>
        <w:r>
          <w:fldChar w:fldCharType="end"/>
        </w:r>
      </w:p>
    </w:sdtContent>
  </w:sdt>
  <w:p w14:paraId="51A9DF59" w14:textId="77777777" w:rsidR="00E85F04" w:rsidRDefault="00E85F0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EA3B8" w14:textId="77777777" w:rsidR="00E85F04" w:rsidRDefault="00E85F04" w:rsidP="00E85F04">
      <w:pPr>
        <w:spacing w:after="0" w:line="240" w:lineRule="auto"/>
      </w:pPr>
      <w:r>
        <w:separator/>
      </w:r>
    </w:p>
  </w:footnote>
  <w:footnote w:type="continuationSeparator" w:id="0">
    <w:p w14:paraId="49FB898B" w14:textId="77777777" w:rsidR="00E85F04" w:rsidRDefault="00E85F04" w:rsidP="00E85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3E1C" w14:textId="59ACEC0C" w:rsidR="002B3896" w:rsidRPr="002B3896" w:rsidRDefault="002B3896" w:rsidP="002B3896">
    <w:pPr>
      <w:pStyle w:val="Default"/>
      <w:jc w:val="center"/>
      <w:rPr>
        <w:b/>
        <w:bCs/>
        <w:i/>
        <w:iCs/>
        <w:sz w:val="20"/>
        <w:szCs w:val="20"/>
      </w:rPr>
    </w:pPr>
    <w:r w:rsidRPr="002B3896">
      <w:rPr>
        <w:i/>
        <w:iCs/>
        <w:sz w:val="20"/>
        <w:szCs w:val="20"/>
      </w:rPr>
      <w:t xml:space="preserve">Τεχνικές Προδιαγραφές για την υλοποίηση του έργου </w:t>
    </w:r>
    <w:r w:rsidRPr="002B3896">
      <w:rPr>
        <w:rFonts w:eastAsia="Calibri"/>
        <w:i/>
        <w:iCs/>
        <w:sz w:val="20"/>
        <w:szCs w:val="20"/>
      </w:rPr>
      <w:t>«</w:t>
    </w:r>
    <w:r w:rsidRPr="002B3896">
      <w:rPr>
        <w:b/>
        <w:i/>
        <w:iCs/>
        <w:kern w:val="2"/>
        <w:sz w:val="20"/>
        <w:szCs w:val="20"/>
      </w:rPr>
      <w:t xml:space="preserve">Παροχή υπηρεσιών </w:t>
    </w:r>
    <w:r w:rsidRPr="002B3896">
      <w:rPr>
        <w:b/>
        <w:i/>
        <w:iCs/>
        <w:sz w:val="20"/>
        <w:szCs w:val="20"/>
      </w:rPr>
      <w:t xml:space="preserve">ελέγχου σε πραγματικό χρόνο και εκκαθάρισης </w:t>
    </w:r>
    <w:proofErr w:type="spellStart"/>
    <w:r w:rsidRPr="002B3896">
      <w:rPr>
        <w:b/>
        <w:i/>
        <w:iCs/>
        <w:sz w:val="20"/>
        <w:szCs w:val="20"/>
      </w:rPr>
      <w:t>παρόχων</w:t>
    </w:r>
    <w:proofErr w:type="spellEnd"/>
    <w:r w:rsidRPr="002B3896">
      <w:rPr>
        <w:b/>
        <w:i/>
        <w:iCs/>
        <w:sz w:val="20"/>
        <w:szCs w:val="20"/>
      </w:rPr>
      <w:t xml:space="preserve"> και παροχών υγείας από ιδιωτικούς ελεγκτικούς φορείς</w:t>
    </w:r>
    <w:r w:rsidRPr="002B3896">
      <w:rPr>
        <w:b/>
        <w:i/>
        <w:iCs/>
        <w:kern w:val="2"/>
        <w:sz w:val="20"/>
        <w:szCs w:val="20"/>
      </w:rPr>
      <w:t>»</w:t>
    </w:r>
  </w:p>
  <w:p w14:paraId="084FE98D" w14:textId="60F77743" w:rsidR="002B3896" w:rsidRDefault="002B38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F85B5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E60E1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A98B725"/>
    <w:multiLevelType w:val="hybridMultilevel"/>
    <w:tmpl w:val="7BAE418E"/>
    <w:lvl w:ilvl="0" w:tplc="3C60A9EE">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E165F7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22934D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B82C0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667048">
    <w:abstractNumId w:val="5"/>
  </w:num>
  <w:num w:numId="2" w16cid:durableId="1097167875">
    <w:abstractNumId w:val="3"/>
  </w:num>
  <w:num w:numId="3" w16cid:durableId="1893619142">
    <w:abstractNumId w:val="0"/>
  </w:num>
  <w:num w:numId="4" w16cid:durableId="220601627">
    <w:abstractNumId w:val="1"/>
  </w:num>
  <w:num w:numId="5" w16cid:durableId="77531387">
    <w:abstractNumId w:val="2"/>
  </w:num>
  <w:num w:numId="6" w16cid:durableId="1048921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A2"/>
    <w:rsid w:val="000E0B2F"/>
    <w:rsid w:val="001C6C52"/>
    <w:rsid w:val="00273C42"/>
    <w:rsid w:val="00285FE9"/>
    <w:rsid w:val="002B3896"/>
    <w:rsid w:val="00344BA2"/>
    <w:rsid w:val="00361C2E"/>
    <w:rsid w:val="00591219"/>
    <w:rsid w:val="006F6C07"/>
    <w:rsid w:val="007808F1"/>
    <w:rsid w:val="00955C59"/>
    <w:rsid w:val="00A55F8D"/>
    <w:rsid w:val="00B85EF7"/>
    <w:rsid w:val="00E85F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09CCC"/>
  <w15:chartTrackingRefBased/>
  <w15:docId w15:val="{E755B1B3-EE46-4CD4-84A6-94B6E206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44BA2"/>
    <w:pPr>
      <w:autoSpaceDE w:val="0"/>
      <w:autoSpaceDN w:val="0"/>
      <w:adjustRightInd w:val="0"/>
      <w:spacing w:after="0" w:line="240" w:lineRule="auto"/>
    </w:pPr>
    <w:rPr>
      <w:rFonts w:ascii="Tahoma" w:hAnsi="Tahoma" w:cs="Tahoma"/>
      <w:color w:val="000000"/>
      <w:kern w:val="0"/>
      <w:sz w:val="24"/>
      <w:szCs w:val="24"/>
    </w:rPr>
  </w:style>
  <w:style w:type="paragraph" w:styleId="a3">
    <w:name w:val="header"/>
    <w:basedOn w:val="a"/>
    <w:link w:val="Char"/>
    <w:uiPriority w:val="99"/>
    <w:unhideWhenUsed/>
    <w:rsid w:val="00E85F04"/>
    <w:pPr>
      <w:tabs>
        <w:tab w:val="center" w:pos="4153"/>
        <w:tab w:val="right" w:pos="8306"/>
      </w:tabs>
      <w:spacing w:after="0" w:line="240" w:lineRule="auto"/>
    </w:pPr>
  </w:style>
  <w:style w:type="character" w:customStyle="1" w:styleId="Char">
    <w:name w:val="Κεφαλίδα Char"/>
    <w:basedOn w:val="a0"/>
    <w:link w:val="a3"/>
    <w:uiPriority w:val="99"/>
    <w:rsid w:val="00E85F04"/>
  </w:style>
  <w:style w:type="paragraph" w:styleId="a4">
    <w:name w:val="footer"/>
    <w:basedOn w:val="a"/>
    <w:link w:val="Char0"/>
    <w:uiPriority w:val="99"/>
    <w:unhideWhenUsed/>
    <w:rsid w:val="00E85F04"/>
    <w:pPr>
      <w:tabs>
        <w:tab w:val="center" w:pos="4153"/>
        <w:tab w:val="right" w:pos="8306"/>
      </w:tabs>
      <w:spacing w:after="0" w:line="240" w:lineRule="auto"/>
    </w:pPr>
  </w:style>
  <w:style w:type="character" w:customStyle="1" w:styleId="Char0">
    <w:name w:val="Υποσέλιδο Char"/>
    <w:basedOn w:val="a0"/>
    <w:link w:val="a4"/>
    <w:uiPriority w:val="99"/>
    <w:rsid w:val="00E85F04"/>
  </w:style>
  <w:style w:type="table" w:styleId="a5">
    <w:name w:val="Table Grid"/>
    <w:basedOn w:val="a1"/>
    <w:uiPriority w:val="59"/>
    <w:rsid w:val="00780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59607">
      <w:bodyDiv w:val="1"/>
      <w:marLeft w:val="0"/>
      <w:marRight w:val="0"/>
      <w:marTop w:val="0"/>
      <w:marBottom w:val="0"/>
      <w:divBdr>
        <w:top w:val="none" w:sz="0" w:space="0" w:color="auto"/>
        <w:left w:val="none" w:sz="0" w:space="0" w:color="auto"/>
        <w:bottom w:val="none" w:sz="0" w:space="0" w:color="auto"/>
        <w:right w:val="none" w:sz="0" w:space="0" w:color="auto"/>
      </w:divBdr>
    </w:div>
    <w:div w:id="10585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12</Pages>
  <Words>4127</Words>
  <Characters>22287</Characters>
  <Application>Microsoft Office Word</Application>
  <DocSecurity>0</DocSecurity>
  <Lines>185</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Κουρούκλη, Ελευθερία</dc:creator>
  <cp:keywords/>
  <dc:description/>
  <cp:lastModifiedBy>Κουρούκλη, Ελευθερία</cp:lastModifiedBy>
  <cp:revision>7</cp:revision>
  <dcterms:created xsi:type="dcterms:W3CDTF">2024-09-19T06:33:00Z</dcterms:created>
  <dcterms:modified xsi:type="dcterms:W3CDTF">2024-09-20T07:13:00Z</dcterms:modified>
</cp:coreProperties>
</file>