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tblpY="1"/>
        <w:tblOverlap w:val="never"/>
        <w:tblW w:w="3066" w:type="dxa"/>
        <w:tblLook w:val="01E0" w:firstRow="1" w:lastRow="1" w:firstColumn="1" w:lastColumn="1" w:noHBand="0" w:noVBand="0"/>
      </w:tblPr>
      <w:tblGrid>
        <w:gridCol w:w="3178"/>
        <w:gridCol w:w="222"/>
      </w:tblGrid>
      <w:tr w:rsidR="001E442A" w:rsidRPr="00EB2D5A" w:rsidTr="00F4517D">
        <w:trPr>
          <w:trHeight w:val="173"/>
        </w:trPr>
        <w:tc>
          <w:tcPr>
            <w:tcW w:w="0" w:type="auto"/>
            <w:vMerge w:val="restart"/>
            <w:vAlign w:val="center"/>
            <w:hideMark/>
          </w:tcPr>
          <w:p w:rsidR="00F4517D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</w:t>
            </w:r>
            <w:r>
              <w:rPr>
                <w:rFonts w:asciiTheme="minorHAnsi" w:hAnsiTheme="minorHAnsi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43DE7A17" wp14:editId="48FEAC35">
                  <wp:extent cx="335280" cy="335280"/>
                  <wp:effectExtent l="0" t="0" r="7620" b="7620"/>
                  <wp:docPr id="3" name="Εικόνα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162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              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Theme="minorHAnsi" w:hAnsiTheme="minorHAnsi" w:cs="Cambria"/>
                <w:b/>
                <w:sz w:val="24"/>
                <w:szCs w:val="24"/>
              </w:rPr>
              <w:t xml:space="preserve">       </w:t>
            </w:r>
            <w:r w:rsidRPr="00275578">
              <w:rPr>
                <w:rFonts w:ascii="Tahoma" w:hAnsi="Tahoma" w:cs="Tahoma"/>
              </w:rPr>
              <w:t xml:space="preserve">ΕΛΛΗΝΙΚΗ ΔΗΜΟΚΡΑΤΙΑ                      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 w:rsidRPr="00275578">
              <w:rPr>
                <w:rFonts w:ascii="Tahoma" w:hAnsi="Tahoma" w:cs="Tahoma"/>
              </w:rPr>
              <w:t xml:space="preserve">         ΥΠΟΥΡΓΕΙΟ ΥΓΕΙΑΣ                                                                                                  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 w:rsidRPr="00275578">
              <w:rPr>
                <w:rFonts w:ascii="Tahoma" w:hAnsi="Tahoma" w:cs="Tahoma"/>
              </w:rPr>
              <w:t xml:space="preserve">                                                                              </w:t>
            </w:r>
          </w:p>
          <w:tbl>
            <w:tblPr>
              <w:tblpPr w:leftFromText="180" w:rightFromText="180" w:bottomFromText="200" w:vertAnchor="text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596"/>
              <w:gridCol w:w="1366"/>
            </w:tblGrid>
            <w:tr w:rsidR="00F4517D" w:rsidRPr="00275578" w:rsidTr="007A7556">
              <w:tc>
                <w:tcPr>
                  <w:tcW w:w="2088" w:type="dxa"/>
                  <w:vMerge w:val="restart"/>
                </w:tcPr>
                <w:p w:rsidR="00F4517D" w:rsidRPr="00275578" w:rsidRDefault="00F4517D" w:rsidP="00F4517D">
                  <w:pPr>
                    <w:tabs>
                      <w:tab w:val="center" w:pos="936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</w:rPr>
                  </w:pPr>
                </w:p>
                <w:p w:rsidR="00F4517D" w:rsidRPr="00275578" w:rsidRDefault="00F4517D" w:rsidP="00F4517D">
                  <w:pPr>
                    <w:tabs>
                      <w:tab w:val="center" w:pos="936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noProof/>
                      <w:lang w:eastAsia="el-GR"/>
                    </w:rPr>
                    <w:drawing>
                      <wp:inline distT="0" distB="0" distL="0" distR="0" wp14:anchorId="6D213DA6" wp14:editId="2F4705B0">
                        <wp:extent cx="868680" cy="670560"/>
                        <wp:effectExtent l="0" t="0" r="7620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0" w:type="dxa"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</w:p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Ε</w:t>
                  </w:r>
                  <w:r w:rsidRPr="00275578">
                    <w:rPr>
                      <w:rFonts w:ascii="Tahoma" w:hAnsi="Tahoma" w:cs="Tahoma"/>
                    </w:rPr>
                    <w:t>θνικός</w:t>
                  </w:r>
                </w:p>
              </w:tc>
            </w:tr>
            <w:tr w:rsidR="00F4517D" w:rsidRPr="00275578" w:rsidTr="007A7556"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  <w:hideMark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Ο</w:t>
                  </w:r>
                  <w:r w:rsidRPr="00275578">
                    <w:rPr>
                      <w:rFonts w:ascii="Tahoma" w:hAnsi="Tahoma" w:cs="Tahoma"/>
                    </w:rPr>
                    <w:t>ργανισμός</w:t>
                  </w:r>
                </w:p>
              </w:tc>
            </w:tr>
            <w:tr w:rsidR="00F4517D" w:rsidRPr="00275578" w:rsidTr="007A7556"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  <w:hideMark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Π</w:t>
                  </w:r>
                  <w:r w:rsidRPr="00275578">
                    <w:rPr>
                      <w:rFonts w:ascii="Tahoma" w:hAnsi="Tahoma" w:cs="Tahoma"/>
                    </w:rPr>
                    <w:t>αροχής</w:t>
                  </w:r>
                </w:p>
              </w:tc>
            </w:tr>
            <w:tr w:rsidR="00F4517D" w:rsidRPr="00275578" w:rsidTr="007A7556"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  <w:hideMark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Υ</w:t>
                  </w:r>
                  <w:r w:rsidRPr="00275578">
                    <w:rPr>
                      <w:rFonts w:ascii="Tahoma" w:hAnsi="Tahoma" w:cs="Tahoma"/>
                    </w:rPr>
                    <w:t>πηρεσιών</w:t>
                  </w:r>
                </w:p>
              </w:tc>
            </w:tr>
            <w:tr w:rsidR="00F4517D" w:rsidRPr="00275578" w:rsidTr="007A7556">
              <w:trPr>
                <w:trHeight w:val="177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Υ</w:t>
                  </w:r>
                  <w:r w:rsidRPr="00275578">
                    <w:rPr>
                      <w:rFonts w:ascii="Tahoma" w:hAnsi="Tahoma" w:cs="Tahoma"/>
                    </w:rPr>
                    <w:t>γείας</w:t>
                  </w:r>
                </w:p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</w:p>
              </w:tc>
            </w:tr>
          </w:tbl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  <w:r w:rsidRPr="00275578">
              <w:rPr>
                <w:rFonts w:ascii="Tahoma" w:hAnsi="Tahoma" w:cs="Tahoma"/>
              </w:rPr>
              <w:t>ΓΕΝΙΚΗ ΔΙΕΥΘΥΝΣΗ</w:t>
            </w:r>
            <w:r w:rsidRPr="006C43EA">
              <w:rPr>
                <w:rFonts w:ascii="Tahoma" w:hAnsi="Tahoma" w:cs="Tahoma"/>
              </w:rPr>
              <w:t>:</w:t>
            </w:r>
            <w:r w:rsidRPr="00275578">
              <w:rPr>
                <w:rFonts w:ascii="Tahoma" w:hAnsi="Tahoma" w:cs="Tahoma"/>
              </w:rPr>
              <w:t xml:space="preserve"> ΟΙΚΟΝΟΜΙΚΩΝ ΥΠΟΘΕΣΕΩΝ</w:t>
            </w:r>
            <w:r w:rsidRPr="00275578">
              <w:rPr>
                <w:rFonts w:ascii="Tahoma" w:hAnsi="Tahoma" w:cs="Tahoma"/>
                <w:b/>
              </w:rPr>
              <w:t xml:space="preserve">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 w:rsidRPr="00275578">
              <w:rPr>
                <w:rFonts w:ascii="Tahoma" w:hAnsi="Tahoma" w:cs="Tahoma"/>
              </w:rPr>
              <w:t xml:space="preserve">ΔΙΕΥΘΥΝΣΗ ΠΡΟΜΗΘΕΙΩΝ    </w:t>
            </w:r>
            <w:r>
              <w:rPr>
                <w:rFonts w:ascii="Tahoma" w:hAnsi="Tahoma" w:cs="Tahoma"/>
              </w:rPr>
              <w:t xml:space="preserve">                               </w:t>
            </w:r>
          </w:p>
          <w:p w:rsidR="001E442A" w:rsidRPr="00EB2D5A" w:rsidRDefault="001E442A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E442A" w:rsidRPr="00EB2D5A" w:rsidRDefault="001E44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E442A" w:rsidRPr="00EB2D5A" w:rsidTr="00F4517D">
        <w:trPr>
          <w:trHeight w:val="173"/>
        </w:trPr>
        <w:tc>
          <w:tcPr>
            <w:tcW w:w="0" w:type="auto"/>
            <w:vMerge/>
            <w:vAlign w:val="center"/>
            <w:hideMark/>
          </w:tcPr>
          <w:p w:rsidR="001E442A" w:rsidRPr="00EB2D5A" w:rsidRDefault="001E442A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E442A" w:rsidRPr="00EB2D5A" w:rsidRDefault="001E44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E442A" w:rsidRPr="00EB2D5A" w:rsidTr="00F4517D">
        <w:trPr>
          <w:trHeight w:val="182"/>
        </w:trPr>
        <w:tc>
          <w:tcPr>
            <w:tcW w:w="0" w:type="auto"/>
            <w:vMerge/>
            <w:vAlign w:val="center"/>
            <w:hideMark/>
          </w:tcPr>
          <w:p w:rsidR="001E442A" w:rsidRPr="00EB2D5A" w:rsidRDefault="001E442A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E442A" w:rsidRPr="00EB2D5A" w:rsidRDefault="001E44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E442A" w:rsidRPr="00EB2D5A" w:rsidTr="00F4517D">
        <w:trPr>
          <w:trHeight w:val="107"/>
        </w:trPr>
        <w:tc>
          <w:tcPr>
            <w:tcW w:w="0" w:type="auto"/>
            <w:vMerge/>
            <w:vAlign w:val="center"/>
            <w:hideMark/>
          </w:tcPr>
          <w:p w:rsidR="001E442A" w:rsidRPr="00EB2D5A" w:rsidRDefault="001E442A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7B21F4" w:rsidRPr="00EB2D5A" w:rsidRDefault="007B21F4" w:rsidP="007B21F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E442A" w:rsidRPr="001F6096" w:rsidRDefault="0017454F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="007E615B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 xml:space="preserve">    </w:t>
      </w:r>
      <w:r w:rsidR="001E442A" w:rsidRPr="00EB2D5A">
        <w:rPr>
          <w:rFonts w:ascii="Tahoma" w:hAnsi="Tahoma" w:cs="Tahoma"/>
          <w:sz w:val="24"/>
          <w:szCs w:val="24"/>
        </w:rPr>
        <w:t>Μαρούσι</w:t>
      </w:r>
      <w:r w:rsidR="00C72AE8">
        <w:rPr>
          <w:rFonts w:ascii="Tahoma" w:hAnsi="Tahoma" w:cs="Tahoma"/>
          <w:sz w:val="24"/>
          <w:szCs w:val="24"/>
        </w:rPr>
        <w:t xml:space="preserve">, </w:t>
      </w:r>
      <w:r w:rsidR="005C7AB8">
        <w:rPr>
          <w:rFonts w:ascii="Tahoma" w:hAnsi="Tahoma" w:cs="Tahoma"/>
          <w:sz w:val="24"/>
          <w:szCs w:val="24"/>
        </w:rPr>
        <w:t xml:space="preserve"> </w:t>
      </w:r>
      <w:r w:rsidR="00B71A4D">
        <w:rPr>
          <w:rFonts w:ascii="Tahoma" w:hAnsi="Tahoma" w:cs="Tahoma"/>
          <w:sz w:val="24"/>
          <w:szCs w:val="24"/>
        </w:rPr>
        <w:t xml:space="preserve">    </w:t>
      </w:r>
      <w:r w:rsidR="00017ECB">
        <w:rPr>
          <w:rFonts w:ascii="Tahoma" w:hAnsi="Tahoma" w:cs="Tahoma"/>
          <w:sz w:val="24"/>
          <w:szCs w:val="24"/>
        </w:rPr>
        <w:t>2</w:t>
      </w:r>
      <w:r w:rsidR="00D15B76">
        <w:rPr>
          <w:rFonts w:ascii="Tahoma" w:hAnsi="Tahoma" w:cs="Tahoma"/>
          <w:sz w:val="24"/>
          <w:szCs w:val="24"/>
        </w:rPr>
        <w:t>/</w:t>
      </w:r>
      <w:r w:rsidR="00994391" w:rsidRPr="001F6096">
        <w:rPr>
          <w:rFonts w:ascii="Tahoma" w:hAnsi="Tahoma" w:cs="Tahoma"/>
          <w:sz w:val="24"/>
          <w:szCs w:val="24"/>
        </w:rPr>
        <w:t>0</w:t>
      </w:r>
      <w:r w:rsidR="003E2DC7">
        <w:rPr>
          <w:rFonts w:ascii="Tahoma" w:hAnsi="Tahoma" w:cs="Tahoma"/>
          <w:sz w:val="24"/>
          <w:szCs w:val="24"/>
        </w:rPr>
        <w:t>3</w:t>
      </w:r>
      <w:r w:rsidR="00671CC6">
        <w:rPr>
          <w:rFonts w:ascii="Tahoma" w:hAnsi="Tahoma" w:cs="Tahoma"/>
          <w:sz w:val="24"/>
          <w:szCs w:val="24"/>
        </w:rPr>
        <w:t>/202</w:t>
      </w:r>
      <w:r w:rsidR="00994391" w:rsidRPr="001F6096">
        <w:rPr>
          <w:rFonts w:ascii="Tahoma" w:hAnsi="Tahoma" w:cs="Tahoma"/>
          <w:sz w:val="24"/>
          <w:szCs w:val="24"/>
        </w:rPr>
        <w:t>1</w:t>
      </w:r>
    </w:p>
    <w:p w:rsidR="007E615B" w:rsidRDefault="00DE584A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Αριθ. Πρωτ. Δ</w:t>
      </w:r>
      <w:r w:rsidR="00F92179">
        <w:rPr>
          <w:rFonts w:ascii="Tahoma" w:hAnsi="Tahoma" w:cs="Tahoma"/>
          <w:sz w:val="24"/>
          <w:szCs w:val="24"/>
        </w:rPr>
        <w:t>Α5Α</w:t>
      </w:r>
      <w:r>
        <w:rPr>
          <w:rFonts w:ascii="Tahoma" w:hAnsi="Tahoma" w:cs="Tahoma"/>
          <w:sz w:val="24"/>
          <w:szCs w:val="24"/>
        </w:rPr>
        <w:t>/</w:t>
      </w:r>
      <w:r w:rsidR="00EE515B">
        <w:rPr>
          <w:rFonts w:ascii="Tahoma" w:hAnsi="Tahoma" w:cs="Tahoma"/>
          <w:sz w:val="24"/>
          <w:szCs w:val="24"/>
        </w:rPr>
        <w:t>103/</w:t>
      </w:r>
      <w:r w:rsidR="00017ECB">
        <w:rPr>
          <w:rFonts w:ascii="Tahoma" w:hAnsi="Tahoma" w:cs="Tahoma"/>
          <w:sz w:val="24"/>
          <w:szCs w:val="24"/>
        </w:rPr>
        <w:t>9</w:t>
      </w:r>
    </w:p>
    <w:p w:rsidR="007E615B" w:rsidRPr="00EB2D5A" w:rsidRDefault="007E615B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741969" w:rsidRPr="00C72AE8" w:rsidRDefault="00EB2D5A" w:rsidP="00A4564A">
      <w:pPr>
        <w:tabs>
          <w:tab w:val="left" w:pos="5628"/>
        </w:tabs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C72AE8">
        <w:rPr>
          <w:rFonts w:ascii="Tahoma" w:hAnsi="Tahoma" w:cs="Tahoma"/>
        </w:rPr>
        <w:t xml:space="preserve">              </w:t>
      </w:r>
      <w:r w:rsidR="00516117" w:rsidRPr="00C72AE8">
        <w:rPr>
          <w:rFonts w:ascii="Tahoma" w:hAnsi="Tahoma" w:cs="Tahoma"/>
        </w:rPr>
        <w:t xml:space="preserve">                      </w:t>
      </w:r>
      <w:r w:rsidR="00BF4F36" w:rsidRPr="00C72AE8">
        <w:rPr>
          <w:rFonts w:ascii="Tahoma" w:hAnsi="Tahoma" w:cs="Tahoma"/>
        </w:rPr>
        <w:t xml:space="preserve">                    </w:t>
      </w:r>
    </w:p>
    <w:p w:rsidR="002B7E04" w:rsidRPr="00FA7B1B" w:rsidRDefault="002B7E04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76334F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B7E04" w:rsidRPr="007B21F4" w:rsidRDefault="0076334F" w:rsidP="005C7AB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7B21F4">
        <w:rPr>
          <w:rFonts w:ascii="Tahoma" w:hAnsi="Tahoma" w:cs="Tahoma"/>
          <w:b/>
          <w:sz w:val="24"/>
          <w:szCs w:val="24"/>
        </w:rPr>
        <w:t>ΠΡΟΣΚΛΗΣΗ ΕΚΔΗΛΩΣΗΣ ΕΝΔΙΑΦΕΡΟΝΤΟΣ</w:t>
      </w:r>
    </w:p>
    <w:p w:rsidR="002B7E04" w:rsidRPr="00534A3B" w:rsidRDefault="005C7AB8" w:rsidP="005C7AB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ΓΙΑ ΤΗΝ</w:t>
      </w:r>
    </w:p>
    <w:p w:rsidR="00994391" w:rsidRPr="00D824E7" w:rsidRDefault="00994391" w:rsidP="005C7AB8">
      <w:pPr>
        <w:spacing w:after="0"/>
        <w:jc w:val="center"/>
        <w:rPr>
          <w:rFonts w:ascii="Tahoma" w:hAnsi="Tahoma" w:cs="Tahoma"/>
          <w:sz w:val="28"/>
          <w:szCs w:val="24"/>
        </w:rPr>
      </w:pPr>
      <w:r w:rsidRPr="00D824E7">
        <w:rPr>
          <w:rFonts w:ascii="Tahoma" w:hAnsi="Tahoma" w:cs="Tahoma"/>
          <w:sz w:val="28"/>
          <w:szCs w:val="24"/>
        </w:rPr>
        <w:t>«</w:t>
      </w:r>
      <w:r w:rsidR="00D824E7" w:rsidRPr="00D824E7">
        <w:rPr>
          <w:rFonts w:ascii="Tahoma" w:hAnsi="Tahoma" w:cs="Tahoma"/>
          <w:b/>
          <w:bCs/>
        </w:rPr>
        <w:t>ΠΡΟΜΗΘΕΙΑ ΕΝΕΡΓΩΝ ΜΕΤΑΓΩΓΕΩΝ (SWITCHES)</w:t>
      </w:r>
      <w:r w:rsidR="00534A3B" w:rsidRPr="00D824E7">
        <w:rPr>
          <w:rFonts w:ascii="Tahoma" w:hAnsi="Tahoma" w:cs="Tahoma"/>
          <w:sz w:val="28"/>
          <w:szCs w:val="24"/>
        </w:rPr>
        <w:t>»</w:t>
      </w:r>
    </w:p>
    <w:p w:rsidR="001F6096" w:rsidRDefault="001F6096" w:rsidP="0084273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6334F" w:rsidRPr="00D15B76" w:rsidRDefault="001C5C84" w:rsidP="0084273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76334F" w:rsidRPr="00D15B76">
        <w:rPr>
          <w:rFonts w:ascii="Tahoma" w:hAnsi="Tahoma" w:cs="Tahoma"/>
        </w:rPr>
        <w:t xml:space="preserve">Η Δ/νση Προμηθειών του ΕΟΠΥΥ προτίθεται να </w:t>
      </w:r>
      <w:r w:rsidR="00526B73" w:rsidRPr="00D15B76">
        <w:rPr>
          <w:rFonts w:ascii="Tahoma" w:hAnsi="Tahoma" w:cs="Tahoma"/>
        </w:rPr>
        <w:t xml:space="preserve">αναθέσει </w:t>
      </w:r>
      <w:r w:rsidR="0076334F" w:rsidRPr="00D15B76">
        <w:rPr>
          <w:rFonts w:ascii="Tahoma" w:hAnsi="Tahoma" w:cs="Tahoma"/>
        </w:rPr>
        <w:t>σε εξωτερικό συνεργάτη</w:t>
      </w:r>
      <w:r w:rsidR="00526B73" w:rsidRPr="00D15B76">
        <w:rPr>
          <w:rFonts w:ascii="Tahoma" w:hAnsi="Tahoma" w:cs="Tahoma"/>
        </w:rPr>
        <w:t>,</w:t>
      </w:r>
      <w:r w:rsidR="006A2757">
        <w:rPr>
          <w:rFonts w:ascii="Tahoma" w:hAnsi="Tahoma" w:cs="Tahoma"/>
        </w:rPr>
        <w:t xml:space="preserve"> τ</w:t>
      </w:r>
      <w:r w:rsidR="005C7AB8">
        <w:rPr>
          <w:rFonts w:ascii="Tahoma" w:hAnsi="Tahoma" w:cs="Tahoma"/>
        </w:rPr>
        <w:t>ην</w:t>
      </w:r>
      <w:r w:rsidR="006A2757">
        <w:rPr>
          <w:rFonts w:ascii="Tahoma" w:hAnsi="Tahoma" w:cs="Tahoma"/>
        </w:rPr>
        <w:t xml:space="preserve"> </w:t>
      </w:r>
      <w:r w:rsidR="005C7AB8">
        <w:rPr>
          <w:rFonts w:ascii="Tahoma" w:hAnsi="Tahoma" w:cs="Tahoma"/>
        </w:rPr>
        <w:t xml:space="preserve">προμήθεια </w:t>
      </w:r>
      <w:r w:rsidR="00D824E7">
        <w:rPr>
          <w:rFonts w:ascii="Tahoma" w:hAnsi="Tahoma" w:cs="Tahoma"/>
        </w:rPr>
        <w:t xml:space="preserve">ενεργών μεταγωγέων </w:t>
      </w:r>
      <w:r w:rsidR="00D824E7" w:rsidRPr="002B3307">
        <w:rPr>
          <w:rFonts w:ascii="Tahoma" w:hAnsi="Tahoma" w:cs="Tahoma"/>
        </w:rPr>
        <w:t>(</w:t>
      </w:r>
      <w:r w:rsidR="00D824E7">
        <w:rPr>
          <w:rFonts w:ascii="Tahoma" w:hAnsi="Tahoma" w:cs="Tahoma"/>
          <w:lang w:val="en-US"/>
        </w:rPr>
        <w:t>switches</w:t>
      </w:r>
      <w:r w:rsidR="00D824E7" w:rsidRPr="002B3307">
        <w:rPr>
          <w:rFonts w:ascii="Tahoma" w:hAnsi="Tahoma" w:cs="Tahoma"/>
        </w:rPr>
        <w:t xml:space="preserve">), </w:t>
      </w:r>
      <w:r w:rsidR="00D824E7">
        <w:rPr>
          <w:rFonts w:ascii="Tahoma" w:hAnsi="Tahoma" w:cs="Tahoma"/>
        </w:rPr>
        <w:t xml:space="preserve">για την κάλυψη του συνόλου των θέσεων εργασίας του νέου κτιρίου επί της οδού Αποστόλου Παύλου 10Β </w:t>
      </w:r>
      <w:r w:rsidR="005C7AB8">
        <w:rPr>
          <w:rFonts w:ascii="Tahoma" w:hAnsi="Tahoma" w:cs="Tahoma"/>
        </w:rPr>
        <w:t>σύμφωνα με το ΠΑΡΑΡΤΗΜΑ Α ΤΕΧΝΙΚ</w:t>
      </w:r>
      <w:r w:rsidR="00F67295">
        <w:rPr>
          <w:rFonts w:ascii="Tahoma" w:hAnsi="Tahoma" w:cs="Tahoma"/>
        </w:rPr>
        <w:t>Η</w:t>
      </w:r>
      <w:r w:rsidR="005C7AB8">
        <w:rPr>
          <w:rFonts w:ascii="Tahoma" w:hAnsi="Tahoma" w:cs="Tahoma"/>
        </w:rPr>
        <w:t xml:space="preserve"> Π</w:t>
      </w:r>
      <w:r w:rsidR="00F67295">
        <w:rPr>
          <w:rFonts w:ascii="Tahoma" w:hAnsi="Tahoma" w:cs="Tahoma"/>
        </w:rPr>
        <w:t>ΕΡΙΓΡΑΦΗ</w:t>
      </w:r>
      <w:r w:rsidR="00842734" w:rsidRPr="00D15B76">
        <w:rPr>
          <w:rFonts w:ascii="Tahoma" w:hAnsi="Tahoma" w:cs="Tahoma"/>
        </w:rPr>
        <w:t>,</w:t>
      </w:r>
      <w:r w:rsidR="008F0E39" w:rsidRPr="00D15B76">
        <w:rPr>
          <w:rFonts w:ascii="Tahoma" w:hAnsi="Tahoma" w:cs="Tahoma"/>
        </w:rPr>
        <w:t xml:space="preserve"> </w:t>
      </w:r>
      <w:r w:rsidR="005C7AB8">
        <w:rPr>
          <w:rFonts w:ascii="Tahoma" w:hAnsi="Tahoma" w:cs="Tahoma"/>
        </w:rPr>
        <w:t>το</w:t>
      </w:r>
      <w:r w:rsidR="008F0E39" w:rsidRPr="00D15B76">
        <w:rPr>
          <w:rFonts w:ascii="Tahoma" w:hAnsi="Tahoma" w:cs="Tahoma"/>
        </w:rPr>
        <w:t xml:space="preserve"> οποί</w:t>
      </w:r>
      <w:r w:rsidR="00FC3C2F">
        <w:rPr>
          <w:rFonts w:ascii="Tahoma" w:hAnsi="Tahoma" w:cs="Tahoma"/>
          <w:lang w:val="en-US"/>
        </w:rPr>
        <w:t>o</w:t>
      </w:r>
      <w:r w:rsidR="00281DD7" w:rsidRPr="00D15B76">
        <w:rPr>
          <w:rFonts w:ascii="Tahoma" w:hAnsi="Tahoma" w:cs="Tahoma"/>
        </w:rPr>
        <w:t xml:space="preserve"> είναι αναπόσπαστο μέρος της παρούσας</w:t>
      </w:r>
      <w:r w:rsidR="00700F31" w:rsidRPr="00D15B76">
        <w:rPr>
          <w:rFonts w:ascii="Tahoma" w:hAnsi="Tahoma" w:cs="Tahoma"/>
        </w:rPr>
        <w:t>, με τη διαδικασία της απευθείας ανάθεσης του άρθρου 118 του Ν. 4412/2016.</w:t>
      </w:r>
    </w:p>
    <w:p w:rsidR="00F723A3" w:rsidRPr="00D15B76" w:rsidRDefault="00F723A3" w:rsidP="00F723A3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Η  προϋπολογισθείσα δαπάνη για </w:t>
      </w:r>
      <w:r w:rsidR="001F6096" w:rsidRPr="00D15B76">
        <w:rPr>
          <w:rFonts w:ascii="Tahoma" w:hAnsi="Tahoma" w:cs="Tahoma"/>
        </w:rPr>
        <w:t xml:space="preserve">τις εν λόγω υπηρεσίες </w:t>
      </w:r>
      <w:r w:rsidRPr="00D15B76">
        <w:rPr>
          <w:rFonts w:ascii="Tahoma" w:hAnsi="Tahoma" w:cs="Tahoma"/>
        </w:rPr>
        <w:t xml:space="preserve">ανέρχεται </w:t>
      </w:r>
      <w:r w:rsidR="001F6096" w:rsidRPr="00D15B76">
        <w:rPr>
          <w:rFonts w:ascii="Tahoma" w:hAnsi="Tahoma" w:cs="Tahoma"/>
        </w:rPr>
        <w:t xml:space="preserve">στο ποσό των </w:t>
      </w:r>
      <w:r w:rsidRPr="00D15B76">
        <w:rPr>
          <w:rFonts w:ascii="Tahoma" w:hAnsi="Tahoma" w:cs="Tahoma"/>
        </w:rPr>
        <w:t>#</w:t>
      </w:r>
      <w:r w:rsidR="00D824E7">
        <w:rPr>
          <w:rFonts w:ascii="Tahoma" w:hAnsi="Tahoma" w:cs="Tahoma"/>
        </w:rPr>
        <w:t>9</w:t>
      </w:r>
      <w:r w:rsidR="005C7AB8">
        <w:rPr>
          <w:rFonts w:ascii="Tahoma" w:hAnsi="Tahoma" w:cs="Tahoma"/>
        </w:rPr>
        <w:t>.</w:t>
      </w:r>
      <w:r w:rsidR="00D824E7">
        <w:rPr>
          <w:rFonts w:ascii="Tahoma" w:hAnsi="Tahoma" w:cs="Tahoma"/>
        </w:rPr>
        <w:t>00</w:t>
      </w:r>
      <w:r w:rsidR="005C7AB8">
        <w:rPr>
          <w:rFonts w:ascii="Tahoma" w:hAnsi="Tahoma" w:cs="Tahoma"/>
        </w:rPr>
        <w:t>0</w:t>
      </w:r>
      <w:r w:rsidR="001F6096" w:rsidRPr="00D15B76">
        <w:rPr>
          <w:rFonts w:ascii="Tahoma" w:hAnsi="Tahoma" w:cs="Tahoma"/>
        </w:rPr>
        <w:t>,00</w:t>
      </w:r>
      <w:r w:rsidRPr="00D15B76">
        <w:rPr>
          <w:rFonts w:ascii="Tahoma" w:hAnsi="Tahoma" w:cs="Tahoma"/>
        </w:rPr>
        <w:t xml:space="preserve"> €#</w:t>
      </w:r>
      <w:r w:rsidR="005C7AB8">
        <w:rPr>
          <w:rFonts w:ascii="Tahoma" w:hAnsi="Tahoma" w:cs="Tahoma"/>
        </w:rPr>
        <w:t xml:space="preserve"> </w:t>
      </w:r>
      <w:r w:rsidR="00A814B4">
        <w:rPr>
          <w:rFonts w:ascii="Tahoma" w:hAnsi="Tahoma" w:cs="Tahoma"/>
        </w:rPr>
        <w:t>μη</w:t>
      </w:r>
      <w:r w:rsidRPr="00D15B76">
        <w:rPr>
          <w:rFonts w:ascii="Tahoma" w:hAnsi="Tahoma" w:cs="Tahoma"/>
        </w:rPr>
        <w:t xml:space="preserve"> </w:t>
      </w:r>
      <w:r w:rsidR="001F6096" w:rsidRPr="00D15B76">
        <w:rPr>
          <w:rFonts w:ascii="Tahoma" w:hAnsi="Tahoma" w:cs="Tahoma"/>
        </w:rPr>
        <w:t xml:space="preserve">συμπεριλαμβανομένου του </w:t>
      </w:r>
      <w:r w:rsidRPr="00D15B76">
        <w:rPr>
          <w:rFonts w:ascii="Tahoma" w:hAnsi="Tahoma" w:cs="Tahoma"/>
        </w:rPr>
        <w:t>ΦΠΑ.</w:t>
      </w:r>
    </w:p>
    <w:p w:rsidR="00700F31" w:rsidRPr="00D15B76" w:rsidRDefault="00700F31" w:rsidP="00842734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Κριτήριο κατακύρωσης αποτελεί η χαμηλότερη οικονομική προσφορά.</w:t>
      </w:r>
    </w:p>
    <w:p w:rsidR="00DC79B6" w:rsidRDefault="00DC79B6" w:rsidP="0084273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C79B6" w:rsidRPr="00CF2A33" w:rsidRDefault="00DC79B6" w:rsidP="00DC79B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  <w:u w:val="single"/>
        </w:rPr>
      </w:pPr>
      <w:r w:rsidRPr="00CF2A33">
        <w:rPr>
          <w:rFonts w:ascii="Tahoma" w:hAnsi="Tahoma" w:cs="Tahoma"/>
          <w:b/>
          <w:u w:val="single"/>
        </w:rPr>
        <w:t>ΠΕΡΙΓΡΑΦΗ ΕΡΓΑΣΙΩΝ- ΚΑΤΑΚΥΡΩΣΗ</w:t>
      </w:r>
    </w:p>
    <w:p w:rsidR="001420CE" w:rsidRDefault="001420CE" w:rsidP="002B5F65">
      <w:pPr>
        <w:spacing w:after="0"/>
        <w:jc w:val="both"/>
        <w:rPr>
          <w:rFonts w:ascii="Tahoma" w:hAnsi="Tahoma" w:cs="Tahoma"/>
        </w:rPr>
      </w:pPr>
      <w:r w:rsidRPr="00CF2A33">
        <w:rPr>
          <w:rFonts w:ascii="Tahoma" w:hAnsi="Tahoma" w:cs="Tahoma"/>
        </w:rPr>
        <w:t xml:space="preserve">Ο ανάδοχος αναλαμβάνει </w:t>
      </w:r>
      <w:r w:rsidR="005C7AB8">
        <w:rPr>
          <w:rFonts w:ascii="Tahoma" w:hAnsi="Tahoma" w:cs="Tahoma"/>
        </w:rPr>
        <w:t xml:space="preserve">την </w:t>
      </w:r>
      <w:r w:rsidR="00D824E7">
        <w:rPr>
          <w:rFonts w:ascii="Tahoma" w:hAnsi="Tahoma" w:cs="Tahoma"/>
        </w:rPr>
        <w:t xml:space="preserve">προμήθεια ενεργών μεταγωγέων </w:t>
      </w:r>
      <w:r w:rsidR="00D824E7" w:rsidRPr="002B3307">
        <w:rPr>
          <w:rFonts w:ascii="Tahoma" w:hAnsi="Tahoma" w:cs="Tahoma"/>
        </w:rPr>
        <w:t>(</w:t>
      </w:r>
      <w:r w:rsidR="00D824E7">
        <w:rPr>
          <w:rFonts w:ascii="Tahoma" w:hAnsi="Tahoma" w:cs="Tahoma"/>
          <w:lang w:val="en-US"/>
        </w:rPr>
        <w:t>switches</w:t>
      </w:r>
      <w:r w:rsidR="00D824E7" w:rsidRPr="002B3307">
        <w:rPr>
          <w:rFonts w:ascii="Tahoma" w:hAnsi="Tahoma" w:cs="Tahoma"/>
        </w:rPr>
        <w:t xml:space="preserve">), </w:t>
      </w:r>
      <w:r w:rsidR="00D824E7">
        <w:rPr>
          <w:rFonts w:ascii="Tahoma" w:hAnsi="Tahoma" w:cs="Tahoma"/>
        </w:rPr>
        <w:t xml:space="preserve">για την κάλυψη του συνόλου των θέσεων εργασίας του νέου κτιρίου επί της οδού Αποστόλου Παύλου 10Β </w:t>
      </w:r>
      <w:r w:rsidRPr="00CF2A33">
        <w:rPr>
          <w:rFonts w:ascii="Tahoma" w:hAnsi="Tahoma" w:cs="Tahoma"/>
        </w:rPr>
        <w:t>όπως ακριβώς περιγράφ</w:t>
      </w:r>
      <w:r>
        <w:rPr>
          <w:rFonts w:ascii="Tahoma" w:hAnsi="Tahoma" w:cs="Tahoma"/>
        </w:rPr>
        <w:t>ε</w:t>
      </w:r>
      <w:r w:rsidRPr="00CF2A33">
        <w:rPr>
          <w:rFonts w:ascii="Tahoma" w:hAnsi="Tahoma" w:cs="Tahoma"/>
        </w:rPr>
        <w:t>ται στ</w:t>
      </w:r>
      <w:r w:rsidR="00FC3C2F">
        <w:rPr>
          <w:rFonts w:ascii="Tahoma" w:hAnsi="Tahoma" w:cs="Tahoma"/>
        </w:rPr>
        <w:t xml:space="preserve">ην </w:t>
      </w:r>
      <w:r w:rsidRPr="00CF2A33">
        <w:rPr>
          <w:rFonts w:ascii="Tahoma" w:hAnsi="Tahoma" w:cs="Tahoma"/>
        </w:rPr>
        <w:t xml:space="preserve"> επισυναπτόμε</w:t>
      </w:r>
      <w:r w:rsidR="00FC3C2F">
        <w:rPr>
          <w:rFonts w:ascii="Tahoma" w:hAnsi="Tahoma" w:cs="Tahoma"/>
        </w:rPr>
        <w:t>νη</w:t>
      </w:r>
      <w:r w:rsidRPr="00CF2A33">
        <w:rPr>
          <w:rFonts w:ascii="Tahoma" w:hAnsi="Tahoma" w:cs="Tahoma"/>
        </w:rPr>
        <w:t xml:space="preserve"> τεχνικ</w:t>
      </w:r>
      <w:r w:rsidR="00FC3C2F">
        <w:rPr>
          <w:rFonts w:ascii="Tahoma" w:hAnsi="Tahoma" w:cs="Tahoma"/>
        </w:rPr>
        <w:t>ή περιγραφή.</w:t>
      </w:r>
    </w:p>
    <w:p w:rsidR="00DC79B6" w:rsidRPr="00D15B76" w:rsidRDefault="00DC79B6" w:rsidP="00DC79B6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Η  ανάθεση θα πραγματοποιηθεί μετά την έκδοση απόφασης  του αρμοδίου Οργάνου του ΕΟΠΥΥ.</w:t>
      </w:r>
    </w:p>
    <w:p w:rsidR="00DC79B6" w:rsidRPr="00F640F8" w:rsidRDefault="00DC79B6" w:rsidP="005A276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</w:rPr>
      </w:pPr>
      <w:r w:rsidRPr="00F640F8">
        <w:rPr>
          <w:rFonts w:ascii="Tahoma" w:hAnsi="Tahoma" w:cs="Tahoma"/>
          <w:b/>
        </w:rPr>
        <w:t>Κατά την ανάθεση της ανωτέρω προμήθειας και εφόσον το ποσό της ανάθεσης είναι μεγαλύτερο  των #2.500,00 € # ο υποψήφιος ανάδοχος υποχρεούται να προσκομίσει, μετά από ειδοποίηση της Υπηρεσίας τα κάτωθι :</w:t>
      </w:r>
    </w:p>
    <w:p w:rsidR="00DC79B6" w:rsidRPr="00D15B76" w:rsidRDefault="00DC79B6" w:rsidP="00842734">
      <w:pPr>
        <w:spacing w:after="0"/>
        <w:jc w:val="both"/>
        <w:rPr>
          <w:rFonts w:ascii="Tahoma" w:hAnsi="Tahoma" w:cs="Tahoma"/>
        </w:rPr>
      </w:pPr>
    </w:p>
    <w:p w:rsidR="00DC79B6" w:rsidRPr="00D15B76" w:rsidRDefault="00DC79B6" w:rsidP="00DC79B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eastAsia="Calibri" w:hAnsi="Tahoma" w:cs="Tahoma"/>
        </w:rPr>
      </w:pPr>
      <w:r w:rsidRPr="00D15B76">
        <w:rPr>
          <w:rFonts w:ascii="Tahoma" w:hAnsi="Tahoma" w:cs="Tahoma"/>
          <w:b/>
          <w:u w:val="single"/>
        </w:rPr>
        <w:lastRenderedPageBreak/>
        <w:t xml:space="preserve">Α) </w:t>
      </w:r>
      <w:r w:rsidRPr="00D15B76">
        <w:rPr>
          <w:rFonts w:ascii="Tahoma" w:hAnsi="Tahoma" w:cs="Tahoma"/>
          <w:b/>
          <w:u w:val="single"/>
          <w:lang w:eastAsia="el-GR"/>
        </w:rPr>
        <w:t>Υπεύθυνη δήλωση</w:t>
      </w:r>
      <w:r w:rsidRPr="00D15B76">
        <w:rPr>
          <w:rFonts w:ascii="Tahoma" w:hAnsi="Tahoma" w:cs="Tahoma"/>
          <w:lang w:eastAsia="el-GR"/>
        </w:rPr>
        <w:t xml:space="preserve"> εκ μέρους του οικονομικού φορέα, σε περίπτωση φυσικού προσώπου, ή σε περίπτωση νομικού προσώπου την υποβολή αυτής εκ μέρους του νομίμου εκπροσώπου, όπως αυτός ορίζεται στην περίπτωση 79Α του Ν.4412/16, ότι </w:t>
      </w:r>
      <w:r w:rsidRPr="00D15B76">
        <w:rPr>
          <w:rFonts w:ascii="Tahoma" w:eastAsia="Calibri" w:hAnsi="Tahoma" w:cs="Tahoma"/>
          <w:lang w:eastAsia="el-GR" w:bidi="el-GR"/>
        </w:rPr>
        <w:t>δεν έχουν καταδικαστεί με αμετάκλητη δικαστική απόφαση για τα αδικήματα που προβλέπονται στο άρθρο 73 παρ. 1 του Ν. 4412/2016, ΦΕΚ 147/Α/8-08-2016 όπως αυτός ισχύει και αδίκημα σχετικό με την άσκηση της επαγγελματικής τους δραστηριότητας.</w:t>
      </w:r>
    </w:p>
    <w:p w:rsidR="00DC79B6" w:rsidRPr="00D15B76" w:rsidRDefault="00DC79B6" w:rsidP="00DC79B6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  <w:r w:rsidRPr="00D15B76">
        <w:rPr>
          <w:rFonts w:ascii="Tahoma" w:hAnsi="Tahoma" w:cs="Tahoma"/>
          <w:i/>
          <w:lang w:eastAsia="el-GR"/>
        </w:rPr>
        <w:t>Ως εκπρόσωπος του οικονομικού φορέα για την υποβολή της Υπεύθυνης Δήλωσης, νοείται ο νόμιμος εκπρόσωπος αυτού,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σύμβασης.</w:t>
      </w:r>
    </w:p>
    <w:p w:rsidR="00DC79B6" w:rsidRPr="00D15B76" w:rsidRDefault="00DC79B6" w:rsidP="00DC79B6">
      <w:pPr>
        <w:autoSpaceDE w:val="0"/>
        <w:autoSpaceDN w:val="0"/>
        <w:adjustRightInd w:val="0"/>
        <w:jc w:val="both"/>
        <w:rPr>
          <w:rFonts w:ascii="Tahoma" w:hAnsi="Tahoma" w:cs="Tahoma"/>
          <w:b/>
          <w:u w:val="single"/>
        </w:rPr>
      </w:pPr>
      <w:r w:rsidRPr="00D15B76">
        <w:rPr>
          <w:rFonts w:ascii="Tahoma" w:hAnsi="Tahoma" w:cs="Tahoma"/>
          <w:b/>
          <w:u w:val="single"/>
        </w:rPr>
        <w:t>Β) Πιστοποιητικό</w:t>
      </w:r>
      <w:r w:rsidRPr="00D15B76">
        <w:rPr>
          <w:rFonts w:ascii="Tahoma" w:hAnsi="Tahoma" w:cs="Tahoma"/>
        </w:rPr>
        <w:t xml:space="preserve"> που εκδίδεται από αρμόδια κατά περίπτωση αρχή, από το οποίο να προκύπτει ότι κατά την  ημερομηνία προσκόμισής του είναι ενήμεροι </w:t>
      </w:r>
      <w:r w:rsidRPr="00D15B76">
        <w:rPr>
          <w:rFonts w:ascii="Tahoma" w:hAnsi="Tahoma" w:cs="Tahoma"/>
          <w:b/>
          <w:u w:val="single"/>
        </w:rPr>
        <w:t xml:space="preserve">ως προς τις υποχρεώσεις τους που αφορούν τις εισφορές κοινωνικής ασφάλισης </w:t>
      </w:r>
      <w:r w:rsidRPr="00D15B76">
        <w:rPr>
          <w:rFonts w:ascii="Tahoma" w:hAnsi="Tahoma" w:cs="Tahoma"/>
        </w:rPr>
        <w:t xml:space="preserve">(κυρίας και επικουρικής) και </w:t>
      </w:r>
      <w:r w:rsidRPr="00D15B76">
        <w:rPr>
          <w:rFonts w:ascii="Tahoma" w:hAnsi="Tahoma" w:cs="Tahoma"/>
          <w:b/>
          <w:u w:val="single"/>
        </w:rPr>
        <w:t xml:space="preserve">ως προς τις φορολογικές τους υποχρεώσεις.  </w:t>
      </w:r>
    </w:p>
    <w:p w:rsidR="00DC79B6" w:rsidRPr="00D15B76" w:rsidRDefault="00DC79B6" w:rsidP="00DC79B6">
      <w:pPr>
        <w:pStyle w:val="a4"/>
        <w:widowControl w:val="0"/>
        <w:snapToGrid w:val="0"/>
        <w:ind w:left="0"/>
        <w:jc w:val="both"/>
        <w:rPr>
          <w:rFonts w:ascii="Tahoma" w:hAnsi="Tahoma" w:cs="Tahoma"/>
          <w:u w:val="single"/>
        </w:rPr>
      </w:pPr>
      <w:r w:rsidRPr="00D15B76">
        <w:rPr>
          <w:rFonts w:ascii="Tahoma" w:hAnsi="Tahoma" w:cs="Tahoma"/>
          <w:b/>
          <w:bCs/>
          <w:u w:val="single"/>
        </w:rPr>
        <w:t xml:space="preserve">Πληρωμή </w:t>
      </w:r>
      <w:r w:rsidRPr="00D15B76">
        <w:rPr>
          <w:rFonts w:ascii="Tahoma" w:hAnsi="Tahoma" w:cs="Tahoma"/>
          <w:bCs/>
          <w:u w:val="single"/>
        </w:rPr>
        <w:t>(ν. 4412/2016 άρθρο 200 παρ.5)</w:t>
      </w:r>
    </w:p>
    <w:p w:rsidR="00DC79B6" w:rsidRPr="00D15B76" w:rsidRDefault="00DC79B6" w:rsidP="00DC79B6">
      <w:pPr>
        <w:tabs>
          <w:tab w:val="left" w:pos="0"/>
          <w:tab w:val="left" w:pos="142"/>
          <w:tab w:val="left" w:pos="426"/>
        </w:tabs>
        <w:jc w:val="both"/>
        <w:rPr>
          <w:rFonts w:ascii="Tahoma" w:eastAsia="Calibri" w:hAnsi="Tahoma" w:cs="Tahoma"/>
          <w:color w:val="000000"/>
          <w:lang w:eastAsia="el-GR"/>
        </w:rPr>
      </w:pPr>
      <w:r w:rsidRPr="00D15B76">
        <w:rPr>
          <w:rFonts w:ascii="Tahoma" w:hAnsi="Tahoma" w:cs="Tahoma"/>
        </w:rPr>
        <w:t xml:space="preserve">Η </w:t>
      </w:r>
      <w:r w:rsidR="00C87812">
        <w:rPr>
          <w:rFonts w:ascii="Tahoma" w:hAnsi="Tahoma" w:cs="Tahoma"/>
        </w:rPr>
        <w:t xml:space="preserve">πληρωμή της αξίας της υπηρεσίας θα </w:t>
      </w:r>
      <w:r w:rsidR="001420CE" w:rsidRPr="002077B8">
        <w:rPr>
          <w:rFonts w:ascii="Tahoma" w:hAnsi="Tahoma" w:cs="Tahoma"/>
        </w:rPr>
        <w:t>πραγματοποι</w:t>
      </w:r>
      <w:r w:rsidR="001420CE">
        <w:rPr>
          <w:rFonts w:ascii="Tahoma" w:hAnsi="Tahoma" w:cs="Tahoma"/>
        </w:rPr>
        <w:t>ηθεί</w:t>
      </w:r>
      <w:r w:rsidR="001420CE" w:rsidRPr="002077B8">
        <w:rPr>
          <w:rFonts w:ascii="Tahoma" w:hAnsi="Tahoma" w:cs="Tahoma"/>
        </w:rPr>
        <w:t xml:space="preserve"> </w:t>
      </w:r>
      <w:r w:rsidR="00A12997">
        <w:rPr>
          <w:rFonts w:ascii="Tahoma" w:hAnsi="Tahoma" w:cs="Tahoma"/>
        </w:rPr>
        <w:t xml:space="preserve">εφάπαξ </w:t>
      </w:r>
      <w:r w:rsidR="001420CE" w:rsidRPr="002077B8">
        <w:rPr>
          <w:rFonts w:ascii="Tahoma" w:hAnsi="Tahoma" w:cs="Tahoma"/>
        </w:rPr>
        <w:t>μετά την ολοκλήρωση των σχετικών εργασιών</w:t>
      </w:r>
      <w:r w:rsidR="001420CE">
        <w:rPr>
          <w:rFonts w:ascii="Tahoma" w:hAnsi="Tahoma" w:cs="Tahoma"/>
        </w:rPr>
        <w:t xml:space="preserve"> </w:t>
      </w:r>
      <w:r w:rsidR="00A12997">
        <w:rPr>
          <w:rFonts w:ascii="Tahoma" w:hAnsi="Tahoma" w:cs="Tahoma"/>
        </w:rPr>
        <w:t>και</w:t>
      </w:r>
      <w:r w:rsidR="001420CE" w:rsidRPr="002077B8">
        <w:rPr>
          <w:rFonts w:ascii="Tahoma" w:hAnsi="Tahoma" w:cs="Tahoma"/>
        </w:rPr>
        <w:t xml:space="preserve"> </w:t>
      </w:r>
      <w:r w:rsidRPr="00D15B76">
        <w:rPr>
          <w:rFonts w:ascii="Tahoma" w:hAnsi="Tahoma" w:cs="Tahoma"/>
        </w:rPr>
        <w:t>μετά  την παραλαβή από την αρμόδια Επιτροπή Παραλαβής, η οποία θα συντάξει πρωτόκολλο παραλαβής καλής εκτέλεσης και σε χρόνο προσδιορισμένο από την αναγκαία διοικητική διαδικασία για έκδοση του σχετικού χρηματικού εντάλματος.</w:t>
      </w:r>
    </w:p>
    <w:p w:rsidR="00DC79B6" w:rsidRPr="00D15B76" w:rsidRDefault="00DC79B6" w:rsidP="00DC79B6">
      <w:pPr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Ο Ανάδοχος οφείλει να εκδίδει τα ανάλογα φορολογικά στοιχεία στα κάτωθι στοιχεία:</w:t>
      </w:r>
    </w:p>
    <w:p w:rsidR="00DC79B6" w:rsidRPr="00D15B76" w:rsidRDefault="00DC79B6" w:rsidP="00DC79B6">
      <w:pPr>
        <w:tabs>
          <w:tab w:val="left" w:pos="5530"/>
        </w:tabs>
        <w:autoSpaceDE w:val="0"/>
        <w:ind w:left="1276" w:hanging="1276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Επωνυμία</w:t>
      </w:r>
      <w:r w:rsidRPr="00D15B76">
        <w:rPr>
          <w:rFonts w:ascii="Tahoma" w:hAnsi="Tahoma" w:cs="Tahoma"/>
        </w:rPr>
        <w:tab/>
        <w:t>:ΕΘΝΙΚΟΣ ΟΡΓΑΝΙΣΜΟΣ ΠΑΡΟΧΗΣ ΥΠΗΡΕΣΙΩΝ ΥΓΕΙΑΣ - (Ε.Ο.Π.Υ.Υ.)</w:t>
      </w:r>
    </w:p>
    <w:p w:rsidR="00DC79B6" w:rsidRPr="00D15B76" w:rsidRDefault="00DC79B6" w:rsidP="00DC79B6">
      <w:pPr>
        <w:tabs>
          <w:tab w:val="left" w:pos="1276"/>
        </w:tabs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Α.Φ.Μ.     </w:t>
      </w:r>
      <w:r w:rsidRPr="00D15B76">
        <w:rPr>
          <w:rFonts w:ascii="Tahoma" w:hAnsi="Tahoma" w:cs="Tahoma"/>
        </w:rPr>
        <w:tab/>
        <w:t>: 997478553</w:t>
      </w:r>
    </w:p>
    <w:p w:rsidR="00DC79B6" w:rsidRPr="00D15B76" w:rsidRDefault="00DC79B6" w:rsidP="00DC79B6">
      <w:pPr>
        <w:tabs>
          <w:tab w:val="left" w:pos="1276"/>
        </w:tabs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Δ.Ο.Υ.      </w:t>
      </w:r>
      <w:r w:rsidRPr="00D15B76">
        <w:rPr>
          <w:rFonts w:ascii="Tahoma" w:hAnsi="Tahoma" w:cs="Tahoma"/>
        </w:rPr>
        <w:tab/>
        <w:t>: Αμαρουσίου</w:t>
      </w:r>
    </w:p>
    <w:p w:rsidR="00DC79B6" w:rsidRPr="00D15B76" w:rsidRDefault="00DC79B6" w:rsidP="00DC79B6">
      <w:pPr>
        <w:tabs>
          <w:tab w:val="left" w:pos="1276"/>
        </w:tabs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Διεύθυνση</w:t>
      </w:r>
      <w:r w:rsidRPr="00D15B76">
        <w:rPr>
          <w:rFonts w:ascii="Tahoma" w:hAnsi="Tahoma" w:cs="Tahoma"/>
        </w:rPr>
        <w:tab/>
        <w:t>: Απ. Παύλου 12</w:t>
      </w:r>
    </w:p>
    <w:p w:rsidR="00DC79B6" w:rsidRPr="00D15B76" w:rsidRDefault="00DC79B6" w:rsidP="00DC79B6">
      <w:pPr>
        <w:tabs>
          <w:tab w:val="left" w:pos="1276"/>
          <w:tab w:val="left" w:pos="1620"/>
        </w:tabs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Τ.Κ.          </w:t>
      </w:r>
      <w:r w:rsidRPr="00D15B76">
        <w:rPr>
          <w:rFonts w:ascii="Tahoma" w:hAnsi="Tahoma" w:cs="Tahoma"/>
        </w:rPr>
        <w:tab/>
        <w:t>: 151 23 Μαρούσι</w:t>
      </w:r>
    </w:p>
    <w:p w:rsidR="00DC79B6" w:rsidRPr="00D15B76" w:rsidRDefault="00DC79B6" w:rsidP="00DC79B6">
      <w:pPr>
        <w:jc w:val="both"/>
        <w:rPr>
          <w:rFonts w:ascii="Tahoma" w:hAnsi="Tahoma" w:cs="Tahoma"/>
        </w:rPr>
      </w:pPr>
      <w:r w:rsidRPr="00D15B76">
        <w:rPr>
          <w:rFonts w:ascii="Tahoma" w:eastAsia="Calibri" w:hAnsi="Tahoma" w:cs="Tahoma"/>
        </w:rPr>
        <w:t xml:space="preserve">Ο Ανάδοχος βαρύνεται για συμβάσεις άνω των €2.500 που υπάγονται στο Ν. 4412/16 </w:t>
      </w:r>
      <w:r w:rsidRPr="00D15B76">
        <w:rPr>
          <w:rFonts w:ascii="Tahoma" w:eastAsia="Calibri" w:hAnsi="Tahoma" w:cs="Tahoma"/>
          <w:b/>
        </w:rPr>
        <w:t>α)</w:t>
      </w:r>
      <w:r w:rsidRPr="00D15B76">
        <w:rPr>
          <w:rFonts w:ascii="Tahoma" w:eastAsia="Calibri" w:hAnsi="Tahoma" w:cs="Tahoma"/>
        </w:rPr>
        <w:t xml:space="preserve"> με τις νόμιμες κρατήσεις </w:t>
      </w:r>
      <w:r w:rsidRPr="00D15B76">
        <w:rPr>
          <w:rFonts w:ascii="Tahoma" w:hAnsi="Tahoma" w:cs="Tahoma"/>
        </w:rPr>
        <w:t>της παρ. 3 του άρθρου 4 του ν. 4013/2011</w:t>
      </w:r>
      <w:r w:rsidRPr="00D15B76">
        <w:rPr>
          <w:rFonts w:ascii="Tahoma" w:eastAsia="Calibri" w:hAnsi="Tahoma" w:cs="Tahoma"/>
        </w:rPr>
        <w:t xml:space="preserve">, ήτοι 0,07% υπέρ της  Ενιαίας Ανεξάρτητης Αρχής Δημοσίων Συμβάσεων (επ’ αυτού 3% χαρτοσήμου και επ’ αυτού 20% ΟΓΑ χαρτοσήμου), </w:t>
      </w:r>
      <w:r w:rsidRPr="00D15B76">
        <w:rPr>
          <w:rFonts w:ascii="Tahoma" w:eastAsia="Calibri" w:hAnsi="Tahoma" w:cs="Tahoma"/>
          <w:b/>
        </w:rPr>
        <w:t xml:space="preserve">β) </w:t>
      </w:r>
      <w:r w:rsidRPr="00D15B76">
        <w:rPr>
          <w:rFonts w:ascii="Tahoma" w:eastAsia="Calibri" w:hAnsi="Tahoma" w:cs="Tahoma"/>
        </w:rPr>
        <w:t xml:space="preserve">με τις νόμιμες κρατήσεις του αρθρ. 350 παρ 3 του ν.4412/2016, ήτοι </w:t>
      </w:r>
      <w:r w:rsidRPr="00D15B76">
        <w:rPr>
          <w:rFonts w:ascii="Tahoma" w:eastAsia="Calibri" w:hAnsi="Tahoma" w:cs="Tahoma"/>
          <w:bCs/>
        </w:rPr>
        <w:t>0,06%</w:t>
      </w:r>
      <w:r w:rsidRPr="00D15B76">
        <w:rPr>
          <w:rFonts w:ascii="Tahoma" w:eastAsia="Calibri" w:hAnsi="Tahoma" w:cs="Tahoma"/>
        </w:rPr>
        <w:t xml:space="preserve"> </w:t>
      </w:r>
      <w:r w:rsidRPr="00D15B76">
        <w:rPr>
          <w:rFonts w:ascii="Tahoma" w:eastAsia="Calibri" w:hAnsi="Tahoma" w:cs="Tahoma"/>
          <w:bCs/>
        </w:rPr>
        <w:t xml:space="preserve">υπέρ ΑΕΠΠ </w:t>
      </w:r>
      <w:r w:rsidRPr="00D15B76">
        <w:rPr>
          <w:rFonts w:ascii="Tahoma" w:eastAsia="Calibri" w:hAnsi="Tahoma" w:cs="Tahoma"/>
        </w:rPr>
        <w:t xml:space="preserve">(επ’ αυτού 3% χαρτοσήμου και επ’ αυτού 20% ΟΓΑ χαρτοσήμου) </w:t>
      </w:r>
    </w:p>
    <w:p w:rsidR="00F072E3" w:rsidRPr="00D15B76" w:rsidRDefault="00DC79B6" w:rsidP="002B5F65">
      <w:pPr>
        <w:autoSpaceDE w:val="0"/>
        <w:ind w:firstLine="709"/>
        <w:jc w:val="both"/>
        <w:rPr>
          <w:rFonts w:ascii="Tahoma" w:hAnsi="Tahoma" w:cs="Tahoma"/>
          <w:b/>
          <w:u w:val="single"/>
        </w:rPr>
      </w:pPr>
      <w:r w:rsidRPr="00D15B76">
        <w:rPr>
          <w:rFonts w:ascii="Tahoma" w:hAnsi="Tahoma" w:cs="Tahoma"/>
          <w:bCs/>
        </w:rPr>
        <w:t>Με τις διατάξεις του άρθρου 64, του Ν</w:t>
      </w:r>
      <w:r w:rsidR="00534A3B" w:rsidRPr="00D15B76">
        <w:rPr>
          <w:rFonts w:ascii="Tahoma" w:hAnsi="Tahoma" w:cs="Tahoma"/>
          <w:bCs/>
        </w:rPr>
        <w:t>.</w:t>
      </w:r>
      <w:r w:rsidRPr="00D15B76">
        <w:rPr>
          <w:rFonts w:ascii="Tahoma" w:hAnsi="Tahoma" w:cs="Tahoma"/>
          <w:bCs/>
        </w:rPr>
        <w:t xml:space="preserve"> 4172</w:t>
      </w:r>
      <w:r w:rsidR="00534A3B" w:rsidRPr="00D15B76">
        <w:rPr>
          <w:rFonts w:ascii="Tahoma" w:hAnsi="Tahoma" w:cs="Tahoma"/>
          <w:bCs/>
        </w:rPr>
        <w:t>/</w:t>
      </w:r>
      <w:r w:rsidRPr="00D15B76">
        <w:rPr>
          <w:rFonts w:ascii="Tahoma" w:hAnsi="Tahoma" w:cs="Tahoma"/>
          <w:bCs/>
        </w:rPr>
        <w:t>2013,  στον ανάδοχο επιβάλλεται παρακράτηση φόρου εισοδήματος, ο οποίος υπολογίζεται στο καθαρό ποσό της αξίας των αγαθών</w:t>
      </w:r>
      <w:r w:rsidR="002B5F65" w:rsidRPr="00D15B76">
        <w:rPr>
          <w:rFonts w:ascii="Tahoma" w:hAnsi="Tahoma" w:cs="Tahoma"/>
          <w:bCs/>
        </w:rPr>
        <w:t>.</w:t>
      </w:r>
    </w:p>
    <w:p w:rsidR="00F640F8" w:rsidRPr="00F640F8" w:rsidRDefault="00E83EA5" w:rsidP="00842734">
      <w:pPr>
        <w:spacing w:after="0"/>
        <w:jc w:val="both"/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5B76">
        <w:rPr>
          <w:rFonts w:ascii="Tahoma" w:hAnsi="Tahoma" w:cs="Tahoma"/>
        </w:rPr>
        <w:lastRenderedPageBreak/>
        <w:t xml:space="preserve">      </w:t>
      </w:r>
      <w:r w:rsidR="002B5F65" w:rsidRPr="00D15B76">
        <w:rPr>
          <w:rFonts w:ascii="Tahoma" w:hAnsi="Tahoma" w:cs="Tahoma"/>
        </w:rPr>
        <w:t>Κατόπιν τούτου</w:t>
      </w:r>
      <w:r w:rsidR="00534A3B" w:rsidRPr="00D15B76">
        <w:rPr>
          <w:rFonts w:ascii="Tahoma" w:hAnsi="Tahoma" w:cs="Tahoma"/>
        </w:rPr>
        <w:t xml:space="preserve"> και λόγω της ιδιαιτερότητας της χρονικής περιόδου που διανύουμε </w:t>
      </w:r>
      <w:r w:rsidR="002B5F65" w:rsidRPr="00D15B76">
        <w:rPr>
          <w:rFonts w:ascii="Tahoma" w:hAnsi="Tahoma" w:cs="Tahoma"/>
        </w:rPr>
        <w:t xml:space="preserve"> καλούμε</w:t>
      </w:r>
      <w:r w:rsidR="00F072E3" w:rsidRPr="00D15B76">
        <w:rPr>
          <w:rFonts w:ascii="Tahoma" w:hAnsi="Tahoma" w:cs="Tahoma"/>
        </w:rPr>
        <w:t xml:space="preserve"> τους ενδιαφερόμενους να </w:t>
      </w:r>
      <w:r w:rsidR="001E43D8" w:rsidRPr="00D15B76">
        <w:rPr>
          <w:rFonts w:ascii="Tahoma" w:hAnsi="Tahoma" w:cs="Tahoma"/>
        </w:rPr>
        <w:t xml:space="preserve">αποστείλουν οικονομική προσφορά στην ηλεκτρονική διεύθυνση </w:t>
      </w:r>
      <w:hyperlink r:id="rId11" w:history="1">
        <w:r w:rsidR="00534A3B" w:rsidRPr="00D15B76">
          <w:rPr>
            <w:rStyle w:val="-"/>
            <w:rFonts w:ascii="Tahoma" w:hAnsi="Tahoma" w:cs="Tahoma"/>
            <w:lang w:val="en-US"/>
          </w:rPr>
          <w:t>d</w:t>
        </w:r>
        <w:r w:rsidR="00534A3B" w:rsidRPr="00D15B76">
          <w:rPr>
            <w:rStyle w:val="-"/>
            <w:rFonts w:ascii="Tahoma" w:hAnsi="Tahoma" w:cs="Tahoma"/>
          </w:rPr>
          <w:t>3.</w:t>
        </w:r>
        <w:r w:rsidR="00534A3B" w:rsidRPr="00D15B76">
          <w:rPr>
            <w:rStyle w:val="-"/>
            <w:rFonts w:ascii="Tahoma" w:hAnsi="Tahoma" w:cs="Tahoma"/>
            <w:lang w:val="en-US"/>
          </w:rPr>
          <w:t>t</w:t>
        </w:r>
        <w:r w:rsidR="00534A3B" w:rsidRPr="00D15B76">
          <w:rPr>
            <w:rStyle w:val="-"/>
            <w:rFonts w:ascii="Tahoma" w:hAnsi="Tahoma" w:cs="Tahoma"/>
          </w:rPr>
          <w:t>1@</w:t>
        </w:r>
        <w:r w:rsidR="00534A3B" w:rsidRPr="00D15B76">
          <w:rPr>
            <w:rStyle w:val="-"/>
            <w:rFonts w:ascii="Tahoma" w:hAnsi="Tahoma" w:cs="Tahoma"/>
            <w:lang w:val="en-US"/>
          </w:rPr>
          <w:t>eopyy</w:t>
        </w:r>
        <w:r w:rsidR="00534A3B" w:rsidRPr="00D15B76">
          <w:rPr>
            <w:rStyle w:val="-"/>
            <w:rFonts w:ascii="Tahoma" w:hAnsi="Tahoma" w:cs="Tahoma"/>
          </w:rPr>
          <w:t>.</w:t>
        </w:r>
        <w:r w:rsidR="00534A3B" w:rsidRPr="00D15B76">
          <w:rPr>
            <w:rStyle w:val="-"/>
            <w:rFonts w:ascii="Tahoma" w:hAnsi="Tahoma" w:cs="Tahoma"/>
            <w:lang w:val="en-US"/>
          </w:rPr>
          <w:t>gov</w:t>
        </w:r>
        <w:r w:rsidR="00534A3B" w:rsidRPr="00D15B76">
          <w:rPr>
            <w:rStyle w:val="-"/>
            <w:rFonts w:ascii="Tahoma" w:hAnsi="Tahoma" w:cs="Tahoma"/>
          </w:rPr>
          <w:t>.</w:t>
        </w:r>
        <w:r w:rsidR="00534A3B" w:rsidRPr="00D15B76">
          <w:rPr>
            <w:rStyle w:val="-"/>
            <w:rFonts w:ascii="Tahoma" w:hAnsi="Tahoma" w:cs="Tahoma"/>
            <w:lang w:val="en-US"/>
          </w:rPr>
          <w:t>gr</w:t>
        </w:r>
      </w:hyperlink>
      <w:r w:rsidRPr="00D15B76">
        <w:rPr>
          <w:rFonts w:ascii="Tahoma" w:hAnsi="Tahoma" w:cs="Tahoma"/>
        </w:rPr>
        <w:t>,</w:t>
      </w:r>
      <w:r w:rsidR="00F640F8">
        <w:rPr>
          <w:rFonts w:ascii="Tahoma" w:hAnsi="Tahoma" w:cs="Tahoma"/>
        </w:rPr>
        <w:t xml:space="preserve"> </w:t>
      </w:r>
      <w:r w:rsidR="00FC3C2F">
        <w:rPr>
          <w:rFonts w:ascii="Tahoma" w:hAnsi="Tahoma" w:cs="Tahoma"/>
          <w:b/>
          <w:u w:val="single"/>
        </w:rPr>
        <w:t>την Τετάρτη 10/3/21</w:t>
      </w:r>
      <w:r w:rsidR="0060595C">
        <w:rPr>
          <w:rFonts w:ascii="Tahoma" w:hAnsi="Tahoma" w:cs="Tahoma"/>
          <w:b/>
          <w:u w:val="single"/>
        </w:rPr>
        <w:t xml:space="preserve"> </w:t>
      </w:r>
      <w:r w:rsidR="00F67295">
        <w:rPr>
          <w:rFonts w:ascii="Tahoma" w:hAnsi="Tahoma" w:cs="Tahoma"/>
          <w:b/>
          <w:u w:val="single"/>
        </w:rPr>
        <w:t>κατά το χρονικό διάστημα 12</w:t>
      </w:r>
      <w:r w:rsidR="00197C04" w:rsidRPr="00197C04">
        <w:rPr>
          <w:rFonts w:ascii="Tahoma" w:hAnsi="Tahoma" w:cs="Tahoma"/>
          <w:b/>
          <w:u w:val="single"/>
        </w:rPr>
        <w:t>:00-</w:t>
      </w:r>
      <w:r w:rsidR="00A12997">
        <w:rPr>
          <w:rFonts w:ascii="Tahoma" w:hAnsi="Tahoma" w:cs="Tahoma"/>
          <w:b/>
          <w:u w:val="single"/>
        </w:rPr>
        <w:t xml:space="preserve"> </w:t>
      </w:r>
      <w:r w:rsidR="00F640F8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14:00</w:t>
      </w:r>
      <w:r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5B76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μ.μ</w:t>
      </w:r>
      <w:r w:rsidR="00534A3B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40F8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D36CC" w:rsidRPr="00D15B76" w:rsidRDefault="001E43D8" w:rsidP="00842734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15B76" w:rsidRDefault="00D15B76" w:rsidP="0084273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526B73" w:rsidRPr="00D15B76">
        <w:rPr>
          <w:rFonts w:ascii="Tahoma" w:hAnsi="Tahoma" w:cs="Tahoma"/>
        </w:rPr>
        <w:t>Ο</w:t>
      </w:r>
      <w:r w:rsidR="00CD36CC" w:rsidRPr="00D15B76">
        <w:rPr>
          <w:rFonts w:ascii="Tahoma" w:hAnsi="Tahoma" w:cs="Tahoma"/>
        </w:rPr>
        <w:t>ι συμμετέχοντες θα ενημερωθούν  για τ</w:t>
      </w:r>
      <w:r w:rsidR="00526B73" w:rsidRPr="00D15B76">
        <w:rPr>
          <w:rFonts w:ascii="Tahoma" w:hAnsi="Tahoma" w:cs="Tahoma"/>
        </w:rPr>
        <w:t>ην ανάθεση της ανωτέρω προμήθειας,</w:t>
      </w:r>
      <w:r w:rsidR="00CD36CC" w:rsidRPr="00D15B76">
        <w:rPr>
          <w:rFonts w:ascii="Tahoma" w:hAnsi="Tahoma" w:cs="Tahoma"/>
        </w:rPr>
        <w:t xml:space="preserve"> </w:t>
      </w:r>
      <w:r w:rsidR="00534A3B" w:rsidRPr="00D15B76">
        <w:rPr>
          <w:rFonts w:ascii="Tahoma" w:hAnsi="Tahoma" w:cs="Tahoma"/>
        </w:rPr>
        <w:t xml:space="preserve">με ηλεκτρονικό ταχυδρομείο </w:t>
      </w:r>
      <w:r w:rsidR="00CD36CC" w:rsidRPr="00D15B76">
        <w:rPr>
          <w:rFonts w:ascii="Tahoma" w:hAnsi="Tahoma" w:cs="Tahoma"/>
        </w:rPr>
        <w:t>.</w:t>
      </w:r>
      <w:r w:rsidR="00041442" w:rsidRPr="00D15B76">
        <w:rPr>
          <w:rFonts w:ascii="Tahoma" w:hAnsi="Tahoma" w:cs="Tahoma"/>
        </w:rPr>
        <w:t xml:space="preserve">   </w:t>
      </w:r>
    </w:p>
    <w:p w:rsidR="001E43D8" w:rsidRPr="00D15B76" w:rsidRDefault="00041442" w:rsidP="00842734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   </w:t>
      </w:r>
    </w:p>
    <w:p w:rsidR="007F3543" w:rsidRPr="00D15B76" w:rsidRDefault="001E43D8" w:rsidP="00842734">
      <w:pPr>
        <w:spacing w:after="0"/>
        <w:jc w:val="both"/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5B76">
        <w:rPr>
          <w:rFonts w:ascii="Tahoma" w:hAnsi="Tahoma" w:cs="Tahoma"/>
        </w:rPr>
        <w:t xml:space="preserve">Για διευκρινήσεις σχετικά με </w:t>
      </w:r>
      <w:r w:rsidR="00F640F8">
        <w:rPr>
          <w:rFonts w:ascii="Tahoma" w:hAnsi="Tahoma" w:cs="Tahoma"/>
        </w:rPr>
        <w:t>τ</w:t>
      </w:r>
      <w:r w:rsidR="00B71A4D">
        <w:rPr>
          <w:rFonts w:ascii="Tahoma" w:hAnsi="Tahoma" w:cs="Tahoma"/>
        </w:rPr>
        <w:t>η</w:t>
      </w:r>
      <w:r w:rsidR="00F640F8">
        <w:rPr>
          <w:rFonts w:ascii="Tahoma" w:hAnsi="Tahoma" w:cs="Tahoma"/>
        </w:rPr>
        <w:t xml:space="preserve"> συνημμέν</w:t>
      </w:r>
      <w:r w:rsidR="00B71A4D">
        <w:rPr>
          <w:rFonts w:ascii="Tahoma" w:hAnsi="Tahoma" w:cs="Tahoma"/>
        </w:rPr>
        <w:t>η</w:t>
      </w:r>
      <w:r w:rsidR="00F640F8">
        <w:rPr>
          <w:rFonts w:ascii="Tahoma" w:hAnsi="Tahoma" w:cs="Tahoma"/>
        </w:rPr>
        <w:t xml:space="preserve"> τεχνικ</w:t>
      </w:r>
      <w:r w:rsidR="00B71A4D">
        <w:rPr>
          <w:rFonts w:ascii="Tahoma" w:hAnsi="Tahoma" w:cs="Tahoma"/>
        </w:rPr>
        <w:t>ή</w:t>
      </w:r>
      <w:r w:rsidR="00F640F8">
        <w:rPr>
          <w:rFonts w:ascii="Tahoma" w:hAnsi="Tahoma" w:cs="Tahoma"/>
        </w:rPr>
        <w:t xml:space="preserve"> </w:t>
      </w:r>
      <w:r w:rsidR="00B71A4D">
        <w:rPr>
          <w:rFonts w:ascii="Tahoma" w:hAnsi="Tahoma" w:cs="Tahoma"/>
        </w:rPr>
        <w:t>περιγραφή</w:t>
      </w:r>
      <w:r w:rsidR="00BC0D1D" w:rsidRPr="00D15B76">
        <w:rPr>
          <w:rFonts w:ascii="Tahoma" w:hAnsi="Tahoma" w:cs="Tahoma"/>
        </w:rPr>
        <w:t>, παρακαλούμε να επικοινωνήσ</w:t>
      </w:r>
      <w:r w:rsidR="00A76E9A" w:rsidRPr="00D15B76">
        <w:rPr>
          <w:rFonts w:ascii="Tahoma" w:hAnsi="Tahoma" w:cs="Tahoma"/>
        </w:rPr>
        <w:t>ε</w:t>
      </w:r>
      <w:r w:rsidR="00F640F8">
        <w:rPr>
          <w:rFonts w:ascii="Tahoma" w:hAnsi="Tahoma" w:cs="Tahoma"/>
        </w:rPr>
        <w:t xml:space="preserve">τε στο Τμήμα </w:t>
      </w:r>
      <w:r w:rsidR="00A12997">
        <w:rPr>
          <w:rFonts w:ascii="Tahoma" w:hAnsi="Tahoma" w:cs="Tahoma"/>
        </w:rPr>
        <w:t xml:space="preserve">Τεχνικών Υπηρεσιών στο </w:t>
      </w:r>
      <w:r w:rsidR="00A12997">
        <w:rPr>
          <w:rFonts w:ascii="Tahoma" w:hAnsi="Tahoma" w:cs="Tahoma"/>
          <w:lang w:val="en-US"/>
        </w:rPr>
        <w:t>mail</w:t>
      </w:r>
      <w:r w:rsidR="00A12997" w:rsidRPr="00A12997">
        <w:rPr>
          <w:rFonts w:ascii="Tahoma" w:hAnsi="Tahoma" w:cs="Tahoma"/>
        </w:rPr>
        <w:t xml:space="preserve"> </w:t>
      </w:r>
      <w:hyperlink r:id="rId12" w:history="1">
        <w:r w:rsidR="00A12997" w:rsidRPr="007A0E2E">
          <w:rPr>
            <w:rStyle w:val="-"/>
            <w:rFonts w:ascii="Tahoma" w:hAnsi="Tahoma" w:cs="Tahoma"/>
            <w:lang w:val="en-US"/>
          </w:rPr>
          <w:t>d</w:t>
        </w:r>
        <w:r w:rsidR="00A12997" w:rsidRPr="007A0E2E">
          <w:rPr>
            <w:rStyle w:val="-"/>
            <w:rFonts w:ascii="Tahoma" w:hAnsi="Tahoma" w:cs="Tahoma"/>
          </w:rPr>
          <w:t>3.</w:t>
        </w:r>
        <w:r w:rsidR="00A12997" w:rsidRPr="007A0E2E">
          <w:rPr>
            <w:rStyle w:val="-"/>
            <w:rFonts w:ascii="Tahoma" w:hAnsi="Tahoma" w:cs="Tahoma"/>
            <w:lang w:val="en-US"/>
          </w:rPr>
          <w:t>t</w:t>
        </w:r>
        <w:r w:rsidR="00A12997" w:rsidRPr="007A0E2E">
          <w:rPr>
            <w:rStyle w:val="-"/>
            <w:rFonts w:ascii="Tahoma" w:hAnsi="Tahoma" w:cs="Tahoma"/>
          </w:rPr>
          <w:t>5@</w:t>
        </w:r>
        <w:r w:rsidR="00A12997" w:rsidRPr="007A0E2E">
          <w:rPr>
            <w:rStyle w:val="-"/>
            <w:rFonts w:ascii="Tahoma" w:hAnsi="Tahoma" w:cs="Tahoma"/>
            <w:lang w:val="en-US"/>
          </w:rPr>
          <w:t>eopyy</w:t>
        </w:r>
        <w:r w:rsidR="00A12997" w:rsidRPr="00A12997">
          <w:rPr>
            <w:rStyle w:val="-"/>
            <w:rFonts w:ascii="Tahoma" w:hAnsi="Tahoma" w:cs="Tahoma"/>
          </w:rPr>
          <w:t>.</w:t>
        </w:r>
        <w:r w:rsidR="00A12997" w:rsidRPr="007A0E2E">
          <w:rPr>
            <w:rStyle w:val="-"/>
            <w:rFonts w:ascii="Tahoma" w:hAnsi="Tahoma" w:cs="Tahoma"/>
            <w:lang w:val="en-US"/>
          </w:rPr>
          <w:t>gov</w:t>
        </w:r>
        <w:r w:rsidR="00A12997" w:rsidRPr="00A12997">
          <w:rPr>
            <w:rStyle w:val="-"/>
            <w:rFonts w:ascii="Tahoma" w:hAnsi="Tahoma" w:cs="Tahoma"/>
          </w:rPr>
          <w:t>.</w:t>
        </w:r>
        <w:r w:rsidR="00A12997" w:rsidRPr="007A0E2E">
          <w:rPr>
            <w:rStyle w:val="-"/>
            <w:rFonts w:ascii="Tahoma" w:hAnsi="Tahoma" w:cs="Tahoma"/>
            <w:lang w:val="en-US"/>
          </w:rPr>
          <w:t>gr</w:t>
        </w:r>
      </w:hyperlink>
      <w:r w:rsidR="00A12997" w:rsidRPr="00A12997">
        <w:rPr>
          <w:rFonts w:ascii="Tahoma" w:hAnsi="Tahoma" w:cs="Tahoma"/>
        </w:rPr>
        <w:t xml:space="preserve"> </w:t>
      </w:r>
      <w:r w:rsidR="00BC0D1D" w:rsidRPr="00D15B76">
        <w:rPr>
          <w:rFonts w:ascii="Tahoma" w:hAnsi="Tahoma" w:cs="Tahoma"/>
        </w:rPr>
        <w:t xml:space="preserve">και στα τηλέφωνα </w:t>
      </w:r>
      <w:r w:rsidR="00BC0D1D" w:rsidRPr="00D15B76"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210-8110</w:t>
      </w:r>
      <w:r w:rsidR="00A12997" w:rsidRPr="00A12997"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987 - 988</w:t>
      </w:r>
      <w:r w:rsidR="00BC0D1D" w:rsidRPr="00D15B76"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06E24" w:rsidRPr="00D15B76" w:rsidRDefault="00E06E24" w:rsidP="00B0324D">
      <w:pPr>
        <w:spacing w:after="0"/>
        <w:jc w:val="both"/>
        <w:rPr>
          <w:rFonts w:ascii="Tahoma" w:hAnsi="Tahoma" w:cs="Tahoma"/>
        </w:rPr>
      </w:pPr>
    </w:p>
    <w:p w:rsidR="00017ECB" w:rsidRDefault="00017ECB" w:rsidP="00017ECB">
      <w:pPr>
        <w:spacing w:after="0"/>
        <w:ind w:left="50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Η Προϊσταμένη της</w:t>
      </w:r>
    </w:p>
    <w:p w:rsidR="00017ECB" w:rsidRDefault="00017ECB" w:rsidP="00017ECB">
      <w:pPr>
        <w:spacing w:after="0"/>
        <w:ind w:left="50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Δ/νσης Προμηθειών</w:t>
      </w:r>
    </w:p>
    <w:p w:rsidR="00017ECB" w:rsidRDefault="00017ECB" w:rsidP="00017ECB">
      <w:pPr>
        <w:spacing w:after="0"/>
        <w:ind w:left="5040"/>
        <w:jc w:val="both"/>
        <w:rPr>
          <w:rFonts w:ascii="Tahoma" w:hAnsi="Tahoma" w:cs="Tahoma"/>
          <w:sz w:val="24"/>
          <w:szCs w:val="24"/>
        </w:rPr>
      </w:pPr>
    </w:p>
    <w:p w:rsidR="00017ECB" w:rsidRDefault="00017ECB" w:rsidP="00017ECB">
      <w:pPr>
        <w:spacing w:after="0"/>
        <w:ind w:left="50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Κων/να Κοψιά</w:t>
      </w:r>
    </w:p>
    <w:p w:rsidR="00017ECB" w:rsidRDefault="00017ECB" w:rsidP="00017EC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17ECB" w:rsidRDefault="00017ECB" w:rsidP="00017EC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Ακριβές Αντίγραφο</w:t>
      </w:r>
    </w:p>
    <w:p w:rsidR="00017ECB" w:rsidRDefault="00017ECB" w:rsidP="00017EC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17ECB" w:rsidRDefault="00017ECB" w:rsidP="00017EC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17ECB" w:rsidRPr="004E5C7D" w:rsidRDefault="00017ECB" w:rsidP="00017EC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Λεωνίδας Τσατσόμοιρος</w:t>
      </w:r>
    </w:p>
    <w:p w:rsidR="002B5F65" w:rsidRDefault="002B5F65" w:rsidP="00B0324D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</w:p>
    <w:p w:rsidR="002B5F65" w:rsidRDefault="002B5F65" w:rsidP="00B0324D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F2431E" w:rsidRPr="00D92F03" w:rsidRDefault="00A12997" w:rsidP="00D92F03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92F03">
        <w:rPr>
          <w:rFonts w:ascii="Tahoma" w:hAnsi="Tahoma" w:cs="Tahoma"/>
          <w:b/>
          <w:sz w:val="24"/>
          <w:szCs w:val="24"/>
          <w:u w:val="single"/>
        </w:rPr>
        <w:t>ΠΑΡΑΡΤΗΜΑ Α</w:t>
      </w: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Pr="006B7AF5" w:rsidRDefault="00A12997" w:rsidP="00A1299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ahoma" w:hAnsi="Tahoma" w:cs="Tahoma"/>
          <w:b/>
          <w:sz w:val="24"/>
          <w:szCs w:val="24"/>
          <w:u w:val="single"/>
          <w:lang w:eastAsia="el-GR"/>
        </w:rPr>
      </w:pPr>
      <w:r w:rsidRPr="006B7AF5">
        <w:rPr>
          <w:rFonts w:ascii="Tahoma" w:hAnsi="Tahoma" w:cs="Tahoma"/>
          <w:b/>
          <w:sz w:val="24"/>
          <w:szCs w:val="24"/>
          <w:u w:val="single"/>
          <w:lang w:eastAsia="el-GR"/>
        </w:rPr>
        <w:t>ΤΕΧΝΙΚΗ ΠΕΡΙΓΡΑΦΗ</w:t>
      </w:r>
    </w:p>
    <w:p w:rsidR="00D824E7" w:rsidRPr="005C72DE" w:rsidRDefault="00D824E7" w:rsidP="00D824E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u w:val="single"/>
        </w:rPr>
      </w:pPr>
      <w:r w:rsidRPr="005C72DE">
        <w:rPr>
          <w:rFonts w:asciiTheme="minorHAnsi" w:eastAsiaTheme="minorHAnsi" w:hAnsiTheme="minorHAnsi" w:cstheme="minorBidi"/>
          <w:b/>
          <w:sz w:val="28"/>
          <w:u w:val="single"/>
        </w:rPr>
        <w:t>ΠΟΥ ΑΦΟΡΟΥΝ ΤΗ ΛΕΙΤΟΥΡΓΙΑ ΤΟΥ ΚΤΙΡΙΟΥ ΕΠΙ ΤΗΣ ΟΔΟΥ ΑΠΟΣΤΟΛΟΥ ΠΑΥΛΟΥ 10Β</w:t>
      </w:r>
    </w:p>
    <w:p w:rsidR="00D824E7" w:rsidRPr="005C72DE" w:rsidRDefault="00D824E7" w:rsidP="00D824E7">
      <w:pPr>
        <w:rPr>
          <w:rFonts w:cs="Calibri"/>
          <w:b/>
          <w:sz w:val="32"/>
          <w:u w:val="single"/>
        </w:rPr>
      </w:pPr>
      <w:r w:rsidRPr="005C72DE">
        <w:rPr>
          <w:rFonts w:cs="Calibri"/>
          <w:b/>
          <w:sz w:val="32"/>
          <w:u w:val="single"/>
        </w:rPr>
        <w:t>ΤΜΗΜΑ Β</w:t>
      </w:r>
    </w:p>
    <w:p w:rsidR="00D824E7" w:rsidRDefault="00D824E7" w:rsidP="00D824E7"/>
    <w:p w:rsidR="00D824E7" w:rsidRDefault="00D824E7" w:rsidP="00D824E7">
      <w:pPr>
        <w:spacing w:line="360" w:lineRule="auto"/>
        <w:ind w:left="851" w:right="-284" w:hanging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Αναφορικά με το εν θέματι έργο, σας γνωρίζουμε τα εξής:</w:t>
      </w:r>
    </w:p>
    <w:p w:rsidR="00D824E7" w:rsidRDefault="00D824E7" w:rsidP="00D824E7">
      <w:pPr>
        <w:spacing w:line="360" w:lineRule="auto"/>
        <w:ind w:right="-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Το έργο αφορά στην προμήθεια υλικών για την θέση σε παραγωγική λειτουργία του κτιρίου επί της οδού Αποστόλου Παύλου 10, Μαρούσι. Συγκεκριμένα:</w:t>
      </w:r>
    </w:p>
    <w:p w:rsidR="00D824E7" w:rsidRDefault="00D824E7" w:rsidP="00D824E7">
      <w:pPr>
        <w:spacing w:line="360" w:lineRule="auto"/>
        <w:ind w:left="360" w:right="-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Προμήθεια ενεργών μεταγωγέων </w:t>
      </w:r>
      <w:r w:rsidRPr="002B3307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switches</w:t>
      </w:r>
      <w:r w:rsidRPr="002B3307">
        <w:rPr>
          <w:rFonts w:ascii="Tahoma" w:hAnsi="Tahoma" w:cs="Tahoma"/>
        </w:rPr>
        <w:t xml:space="preserve">) , </w:t>
      </w:r>
      <w:r>
        <w:rPr>
          <w:rFonts w:ascii="Tahoma" w:hAnsi="Tahoma" w:cs="Tahoma"/>
        </w:rPr>
        <w:t>για την κάλυψη του συνόλου των θέσεων εργασίας του νέου κτιρίου επί της οδού Αποστόλου Παύλου 10</w:t>
      </w:r>
    </w:p>
    <w:p w:rsidR="00D824E7" w:rsidRPr="0028351A" w:rsidRDefault="00D824E7" w:rsidP="00D824E7">
      <w:pPr>
        <w:spacing w:line="360" w:lineRule="auto"/>
        <w:ind w:left="360" w:right="-284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t xml:space="preserve">Στο νέο κτήριο θα τοποθετηθούν 3 νέοι μεταγωγείς, ένας σε κάθε </w:t>
      </w:r>
      <w:r>
        <w:rPr>
          <w:rFonts w:ascii="Tahoma" w:hAnsi="Tahoma" w:cs="Tahoma"/>
        </w:rPr>
        <w:t xml:space="preserve">ένα </w:t>
      </w:r>
      <w:r w:rsidRPr="0028351A">
        <w:rPr>
          <w:rFonts w:ascii="Tahoma" w:hAnsi="Tahoma" w:cs="Tahoma"/>
        </w:rPr>
        <w:t xml:space="preserve">από τους 3 ορόφους στους οποίους θα υπάρχουν οι εργαζόμενοι του ΕΟΠΥΥ. Ο κάθε ένας από τους νέους μεταγωγούς θα συνδέεται με 2 οπτικές θύρες single mode 1Gbps με τους κεντρικούς μεταγωγείς που είναι ήδη εγκατεστημένοι στο κτήριο της Αποστόλου Παύλου 12. </w:t>
      </w:r>
    </w:p>
    <w:p w:rsidR="00D824E7" w:rsidRDefault="00D824E7" w:rsidP="00D824E7">
      <w:pPr>
        <w:spacing w:line="360" w:lineRule="auto"/>
        <w:ind w:left="360" w:right="-284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t xml:space="preserve">Στον κεντρικό κατανεμητή του τρίτου ορόφου υπάρχουν 2 Core Switches Juniper EX4550-32F σε διάταξη στοίβας υψηλής ταχύτητας, στα οποία συνδέονται τα ήδη υπάρχοντα περιφερειακά switches και θα συνδεθούν και τα τρία νέα. </w:t>
      </w:r>
    </w:p>
    <w:p w:rsidR="00D824E7" w:rsidRPr="0028351A" w:rsidRDefault="00D824E7" w:rsidP="00D824E7">
      <w:pPr>
        <w:spacing w:line="360" w:lineRule="auto"/>
        <w:ind w:left="360" w:right="-284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t xml:space="preserve">Oι βασικοί άξονες του σχεδιασμού είναι: </w:t>
      </w:r>
    </w:p>
    <w:p w:rsidR="00D824E7" w:rsidRPr="0028351A" w:rsidRDefault="00D824E7" w:rsidP="00D824E7">
      <w:pPr>
        <w:numPr>
          <w:ilvl w:val="1"/>
          <w:numId w:val="21"/>
        </w:numPr>
        <w:spacing w:after="0" w:line="360" w:lineRule="auto"/>
        <w:ind w:left="709" w:right="-284" w:hanging="425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t xml:space="preserve">Δυνατότητα για άμεση και εύκολη επέκταση σε θύρες στους ορόφους με την προσθήκη επιπλέον ενεργού εξοπλισμού. </w:t>
      </w:r>
    </w:p>
    <w:p w:rsidR="00D824E7" w:rsidRPr="0028351A" w:rsidRDefault="00D824E7" w:rsidP="00D824E7">
      <w:pPr>
        <w:numPr>
          <w:ilvl w:val="1"/>
          <w:numId w:val="21"/>
        </w:numPr>
        <w:spacing w:after="0" w:line="360" w:lineRule="auto"/>
        <w:ind w:left="709" w:right="-284" w:hanging="425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t xml:space="preserve">Διάταξη υψηλής διαθεσιμότητας. Η κεντρική υποδομή του ενεργού δικτυακού εξοπλισμού μπορεί να λειτουργήσει ακόμη κι αν ένα από τα δύο στοιχεία παρουσιάσει βλάβη. Επιπρόσθετα τα κεντρικά switches θα έχουν εφεδρικά τροφοδοτικά. </w:t>
      </w:r>
    </w:p>
    <w:p w:rsidR="00D824E7" w:rsidRPr="0028351A" w:rsidRDefault="00D824E7" w:rsidP="00D824E7">
      <w:pPr>
        <w:numPr>
          <w:ilvl w:val="1"/>
          <w:numId w:val="21"/>
        </w:numPr>
        <w:spacing w:after="0" w:line="360" w:lineRule="auto"/>
        <w:ind w:left="709" w:right="-284" w:hanging="425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t xml:space="preserve">Εύκολη διαχείριση καθώς όλος ο ενεργός εξοπλισμός θα έχει το ίδιο περιβάλλον δια- χείρισης και παραμετροποίησης. </w:t>
      </w:r>
    </w:p>
    <w:p w:rsidR="00D824E7" w:rsidRPr="0028351A" w:rsidRDefault="00D824E7" w:rsidP="00D824E7">
      <w:pPr>
        <w:numPr>
          <w:ilvl w:val="1"/>
          <w:numId w:val="21"/>
        </w:numPr>
        <w:spacing w:after="0" w:line="360" w:lineRule="auto"/>
        <w:ind w:left="709" w:right="-284" w:hanging="425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t>Υψηλού επιπέδου χαρακτηριστικά έτσι ώστε να καλύπτονται οι τωρινές, αλλά και τυχόν μελλοντικές ανάγκες του οργανισμού σε λειτουργικότητα και επίπεδο υπηρεσίας</w:t>
      </w:r>
    </w:p>
    <w:p w:rsidR="00D824E7" w:rsidRDefault="00D824E7" w:rsidP="00D824E7">
      <w:pPr>
        <w:spacing w:line="360" w:lineRule="auto"/>
        <w:ind w:left="360" w:right="-284"/>
        <w:jc w:val="both"/>
        <w:rPr>
          <w:rFonts w:ascii="Tahoma" w:hAnsi="Tahoma" w:cs="Tahoma"/>
        </w:rPr>
      </w:pPr>
      <w:r w:rsidRPr="0028351A">
        <w:rPr>
          <w:rFonts w:ascii="Tahoma" w:hAnsi="Tahoma" w:cs="Tahoma"/>
        </w:rPr>
        <w:lastRenderedPageBreak/>
        <w:t>Οι τρεις νέοι μεταγωγείς θα πρέπει να έχουν το ίδια έκδοση λειτουργικού συστήματος με τους υπάρχοντες για ενιαία διαχείριση</w:t>
      </w:r>
      <w:r>
        <w:rPr>
          <w:rFonts w:ascii="Tahoma" w:hAnsi="Tahoma" w:cs="Tahoma"/>
        </w:rPr>
        <w:t>.</w:t>
      </w:r>
    </w:p>
    <w:p w:rsidR="00D824E7" w:rsidRDefault="00D824E7" w:rsidP="00D824E7">
      <w:pPr>
        <w:spacing w:line="360" w:lineRule="auto"/>
        <w:ind w:right="-284"/>
        <w:jc w:val="both"/>
        <w:rPr>
          <w:rFonts w:ascii="Tahoma" w:hAnsi="Tahoma" w:cs="Tahoma"/>
        </w:rPr>
      </w:pPr>
    </w:p>
    <w:p w:rsidR="00D824E7" w:rsidRDefault="00D824E7" w:rsidP="00D824E7">
      <w:pPr>
        <w:pStyle w:val="Normal2"/>
        <w:spacing w:before="60" w:after="60" w:line="360" w:lineRule="auto"/>
        <w:rPr>
          <w:rFonts w:ascii="Tahoma" w:hAnsi="Tahoma" w:cs="Tahoma"/>
          <w:bCs/>
          <w:sz w:val="22"/>
          <w:szCs w:val="22"/>
          <w:lang w:val="el-GR"/>
        </w:rPr>
      </w:pPr>
      <w:r w:rsidRPr="00214C24">
        <w:rPr>
          <w:rFonts w:ascii="Tahoma" w:hAnsi="Tahoma" w:cs="Tahoma"/>
          <w:sz w:val="22"/>
          <w:szCs w:val="22"/>
          <w:lang w:val="el-GR"/>
        </w:rPr>
        <w:t>Τα χαρακτηριστικά του Εξοπλισμού δίνονται στο</w:t>
      </w:r>
      <w:r>
        <w:rPr>
          <w:rFonts w:ascii="Tahoma" w:hAnsi="Tahoma" w:cs="Tahoma"/>
          <w:sz w:val="22"/>
          <w:szCs w:val="22"/>
          <w:lang w:val="el-GR"/>
        </w:rPr>
        <w:t>ν</w:t>
      </w:r>
      <w:r w:rsidRPr="00214C24">
        <w:rPr>
          <w:rFonts w:ascii="Tahoma" w:hAnsi="Tahoma" w:cs="Tahoma"/>
          <w:sz w:val="22"/>
          <w:szCs w:val="22"/>
          <w:lang w:val="el-GR"/>
        </w:rPr>
        <w:t xml:space="preserve"> Τεχνικ</w:t>
      </w:r>
      <w:r>
        <w:rPr>
          <w:rFonts w:ascii="Tahoma" w:hAnsi="Tahoma" w:cs="Tahoma"/>
          <w:sz w:val="22"/>
          <w:szCs w:val="22"/>
          <w:lang w:val="el-GR"/>
        </w:rPr>
        <w:t>ό</w:t>
      </w:r>
      <w:r w:rsidRPr="00214C24">
        <w:rPr>
          <w:rFonts w:ascii="Tahoma" w:hAnsi="Tahoma" w:cs="Tahoma"/>
          <w:sz w:val="22"/>
          <w:szCs w:val="22"/>
          <w:lang w:val="el-GR"/>
        </w:rPr>
        <w:t xml:space="preserve"> Πίνακ</w:t>
      </w:r>
      <w:r>
        <w:rPr>
          <w:rFonts w:ascii="Tahoma" w:hAnsi="Tahoma" w:cs="Tahoma"/>
          <w:sz w:val="22"/>
          <w:szCs w:val="22"/>
          <w:lang w:val="el-GR"/>
        </w:rPr>
        <w:t xml:space="preserve">α του παραρτήματος Α </w:t>
      </w:r>
      <w:r w:rsidRPr="00214C24">
        <w:rPr>
          <w:rFonts w:ascii="Tahoma" w:hAnsi="Tahoma" w:cs="Tahoma"/>
          <w:sz w:val="22"/>
          <w:szCs w:val="22"/>
          <w:lang w:val="el-GR"/>
        </w:rPr>
        <w:t xml:space="preserve">και οι υποψήφιοι είναι υποχρεωμένοι στην αναλυτική διατύπωση </w:t>
      </w:r>
      <w:r>
        <w:rPr>
          <w:rFonts w:ascii="Tahoma" w:hAnsi="Tahoma" w:cs="Tahoma"/>
          <w:sz w:val="22"/>
          <w:szCs w:val="22"/>
          <w:lang w:val="el-GR"/>
        </w:rPr>
        <w:t>των χαρακτηριστικών του προσφερό</w:t>
      </w:r>
      <w:r w:rsidRPr="00214C24">
        <w:rPr>
          <w:rFonts w:ascii="Tahoma" w:hAnsi="Tahoma" w:cs="Tahoma"/>
          <w:sz w:val="22"/>
          <w:szCs w:val="22"/>
          <w:lang w:val="el-GR"/>
        </w:rPr>
        <w:t>μ</w:t>
      </w:r>
      <w:r>
        <w:rPr>
          <w:rFonts w:ascii="Tahoma" w:hAnsi="Tahoma" w:cs="Tahoma"/>
          <w:sz w:val="22"/>
          <w:szCs w:val="22"/>
          <w:lang w:val="el-GR"/>
        </w:rPr>
        <w:t>ε</w:t>
      </w:r>
      <w:r w:rsidRPr="00214C24">
        <w:rPr>
          <w:rFonts w:ascii="Tahoma" w:hAnsi="Tahoma" w:cs="Tahoma"/>
          <w:sz w:val="22"/>
          <w:szCs w:val="22"/>
          <w:lang w:val="el-GR"/>
        </w:rPr>
        <w:t>νου Εξοπλισμού και στην πλήρη συμμόρφωση με τις σχετικές απαιτήσεις.</w:t>
      </w:r>
      <w:r w:rsidRPr="00DF5242">
        <w:rPr>
          <w:rFonts w:ascii="Tahoma" w:hAnsi="Tahoma" w:cs="Tahoma"/>
          <w:bCs/>
          <w:sz w:val="22"/>
          <w:szCs w:val="22"/>
          <w:lang w:val="el-GR"/>
        </w:rPr>
        <w:t xml:space="preserve"> </w:t>
      </w:r>
    </w:p>
    <w:p w:rsidR="00D824E7" w:rsidRPr="008D17EC" w:rsidRDefault="00D824E7" w:rsidP="00D824E7">
      <w:pPr>
        <w:pStyle w:val="1"/>
        <w:pBdr>
          <w:top w:val="single" w:sz="8" w:space="6" w:color="auto"/>
          <w:bottom w:val="single" w:sz="8" w:space="6" w:color="auto"/>
        </w:pBdr>
        <w:shd w:val="clear" w:color="auto" w:fill="E6E6E6"/>
        <w:spacing w:before="60" w:after="60"/>
        <w:rPr>
          <w:rFonts w:ascii="Tahoma" w:hAnsi="Tahoma" w:cs="Tahoma"/>
          <w:sz w:val="22"/>
          <w:szCs w:val="22"/>
        </w:rPr>
      </w:pPr>
      <w:r w:rsidRPr="00CE35B1">
        <w:rPr>
          <w:rFonts w:ascii="Tahoma" w:hAnsi="Tahoma" w:cs="Tahoma"/>
          <w:sz w:val="22"/>
          <w:szCs w:val="22"/>
        </w:rPr>
        <w:t xml:space="preserve">2. </w:t>
      </w:r>
      <w:r w:rsidRPr="008D17EC">
        <w:rPr>
          <w:rFonts w:ascii="Tahoma" w:hAnsi="Tahoma" w:cs="Tahoma"/>
          <w:sz w:val="22"/>
          <w:szCs w:val="22"/>
        </w:rPr>
        <w:t xml:space="preserve">ΠΡΟΫΠΟΛΟΓΙΣΜΟΣ ΕΡΓΟΥ </w:t>
      </w:r>
    </w:p>
    <w:p w:rsidR="00D824E7" w:rsidRPr="0068469E" w:rsidRDefault="00D824E7" w:rsidP="00D824E7">
      <w:pPr>
        <w:spacing w:beforeLines="60" w:before="144" w:afterLines="60" w:after="144" w:line="360" w:lineRule="auto"/>
        <w:jc w:val="both"/>
        <w:rPr>
          <w:rFonts w:ascii="Tahoma" w:hAnsi="Tahoma" w:cs="Tahoma"/>
          <w:bCs/>
        </w:rPr>
      </w:pPr>
      <w:r w:rsidRPr="0068469E">
        <w:rPr>
          <w:rFonts w:ascii="Tahoma" w:hAnsi="Tahoma" w:cs="Tahoma"/>
        </w:rPr>
        <w:t xml:space="preserve">Ο </w:t>
      </w:r>
      <w:r w:rsidRPr="0068469E">
        <w:rPr>
          <w:rFonts w:ascii="Tahoma" w:hAnsi="Tahoma" w:cs="Tahoma"/>
          <w:b/>
          <w:bCs/>
        </w:rPr>
        <w:t>εκτιμώμενος προϋπολογισμός Έργου,</w:t>
      </w:r>
      <w:r w:rsidRPr="0068469E">
        <w:rPr>
          <w:rFonts w:ascii="Tahoma" w:hAnsi="Tahoma" w:cs="Tahoma"/>
        </w:rPr>
        <w:t xml:space="preserve"> ανέρχεται σε </w:t>
      </w:r>
      <w:r w:rsidRPr="0068469E">
        <w:rPr>
          <w:rFonts w:ascii="Tahoma" w:hAnsi="Tahoma" w:cs="Tahoma"/>
          <w:b/>
          <w:bCs/>
        </w:rPr>
        <w:t># 9.000,00</w:t>
      </w:r>
      <w:r w:rsidRPr="0068469E">
        <w:t xml:space="preserve"> </w:t>
      </w:r>
      <w:r w:rsidRPr="0068469E">
        <w:rPr>
          <w:rFonts w:ascii="Tahoma" w:hAnsi="Tahoma" w:cs="Tahoma"/>
          <w:b/>
          <w:bCs/>
        </w:rPr>
        <w:t>€ #</w:t>
      </w:r>
      <w:r w:rsidRPr="0068469E">
        <w:rPr>
          <w:rFonts w:ascii="Tahoma" w:hAnsi="Tahoma" w:cs="Tahoma"/>
          <w:i/>
          <w:iCs/>
        </w:rPr>
        <w:t xml:space="preserve">, πλέον Φ.Π.Α. </w:t>
      </w:r>
      <w:r w:rsidRPr="0068469E">
        <w:rPr>
          <w:rFonts w:ascii="Tahoma" w:hAnsi="Tahoma" w:cs="Tahoma"/>
          <w:bCs/>
        </w:rPr>
        <w:t>Για την εκτίμηση του προϋπολογισμού του έργου έχουν ληφθεί υπόψη οι τρέχουσες τιμές αγοράς.</w:t>
      </w:r>
    </w:p>
    <w:p w:rsidR="00D824E7" w:rsidRPr="00C803DD" w:rsidRDefault="00D824E7" w:rsidP="00D824E7">
      <w:pPr>
        <w:numPr>
          <w:ilvl w:val="0"/>
          <w:numId w:val="22"/>
        </w:numPr>
        <w:pBdr>
          <w:top w:val="single" w:sz="4" w:space="6" w:color="auto"/>
          <w:bottom w:val="single" w:sz="4" w:space="6" w:color="auto"/>
        </w:pBdr>
        <w:shd w:val="clear" w:color="auto" w:fill="E6E6E6"/>
        <w:tabs>
          <w:tab w:val="left" w:pos="426"/>
        </w:tabs>
        <w:spacing w:before="240" w:after="120" w:line="240" w:lineRule="auto"/>
        <w:rPr>
          <w:rFonts w:ascii="Tahoma" w:hAnsi="Tahoma" w:cs="Tahoma"/>
          <w:b/>
          <w:bCs/>
          <w:color w:val="365F91"/>
        </w:rPr>
      </w:pPr>
      <w:r w:rsidRPr="00C803DD">
        <w:rPr>
          <w:rFonts w:ascii="Tahoma" w:hAnsi="Tahoma" w:cs="Tahoma"/>
          <w:b/>
          <w:bCs/>
          <w:color w:val="365F91"/>
        </w:rPr>
        <w:t xml:space="preserve">ΑΝΑΛΥΣΗ ΔΑΠΑΝΗΣ </w:t>
      </w:r>
    </w:p>
    <w:p w:rsidR="00D824E7" w:rsidRDefault="00D824E7" w:rsidP="00D824E7">
      <w:pPr>
        <w:spacing w:before="160"/>
        <w:jc w:val="both"/>
        <w:rPr>
          <w:rFonts w:ascii="Tahoma" w:hAnsi="Tahoma" w:cs="Tahoma"/>
          <w:bCs/>
        </w:rPr>
      </w:pPr>
      <w:r w:rsidRPr="005643DE">
        <w:rPr>
          <w:rFonts w:ascii="Tahoma" w:hAnsi="Tahoma" w:cs="Tahoma"/>
          <w:bCs/>
        </w:rPr>
        <w:t>Η εκτίμηση της δαπάνης αναλύεται ως ακολούθως:</w:t>
      </w:r>
    </w:p>
    <w:p w:rsidR="00D824E7" w:rsidRDefault="00D824E7" w:rsidP="00D824E7">
      <w:pPr>
        <w:spacing w:before="160"/>
        <w:jc w:val="both"/>
        <w:rPr>
          <w:rFonts w:ascii="Tahoma" w:hAnsi="Tahoma" w:cs="Tahoma"/>
          <w:bCs/>
        </w:rPr>
      </w:pPr>
    </w:p>
    <w:tbl>
      <w:tblPr>
        <w:tblW w:w="86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3402"/>
        <w:gridCol w:w="1276"/>
        <w:gridCol w:w="1743"/>
        <w:gridCol w:w="1613"/>
      </w:tblGrid>
      <w:tr w:rsidR="00D824E7" w:rsidRPr="005643DE" w:rsidTr="00F42F46">
        <w:trPr>
          <w:trHeight w:val="217"/>
          <w:jc w:val="center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24E7" w:rsidRPr="005643DE" w:rsidRDefault="00D824E7" w:rsidP="00273913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5643DE">
              <w:rPr>
                <w:rFonts w:ascii="Tahoma" w:hAnsi="Tahoma" w:cs="Tahoma"/>
                <w:b/>
                <w:bCs/>
                <w:sz w:val="20"/>
              </w:rPr>
              <w:t>ΕΚΤΙΜΗΣΗ ΚΟΣΤΟΥΣ</w:t>
            </w:r>
          </w:p>
        </w:tc>
      </w:tr>
      <w:tr w:rsidR="00D824E7" w:rsidRPr="005643DE" w:rsidTr="00F42F46">
        <w:trPr>
          <w:trHeight w:val="24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24E7" w:rsidRPr="005643DE" w:rsidRDefault="00D824E7" w:rsidP="00273913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</w:rPr>
            </w:pPr>
            <w:r w:rsidRPr="005643DE">
              <w:rPr>
                <w:rFonts w:ascii="Tahoma" w:hAnsi="Tahoma" w:cs="Tahoma"/>
                <w:b/>
                <w:bCs/>
                <w:sz w:val="20"/>
              </w:rPr>
              <w:t>Α/Α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24E7" w:rsidRPr="005643DE" w:rsidRDefault="00D824E7" w:rsidP="00273913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</w:rPr>
            </w:pPr>
            <w:r w:rsidRPr="005643DE">
              <w:rPr>
                <w:rFonts w:ascii="Tahoma" w:hAnsi="Tahoma" w:cs="Tahoma"/>
                <w:b/>
                <w:bCs/>
                <w:sz w:val="20"/>
              </w:rPr>
              <w:t>ΠΕΡΙΓΡΑΦΗ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24E7" w:rsidRPr="005643DE" w:rsidRDefault="00D824E7" w:rsidP="00273913">
            <w:pPr>
              <w:rPr>
                <w:rFonts w:ascii="Tahoma" w:eastAsia="Arial Unicode MS" w:hAnsi="Tahoma" w:cs="Tahoma"/>
                <w:b/>
                <w:bCs/>
                <w:sz w:val="20"/>
              </w:rPr>
            </w:pPr>
            <w:r w:rsidRPr="005643DE">
              <w:rPr>
                <w:rFonts w:ascii="Tahoma" w:hAnsi="Tahoma" w:cs="Tahoma"/>
                <w:b/>
                <w:bCs/>
                <w:sz w:val="20"/>
              </w:rPr>
              <w:t>ΠΟΣΟΤΗΤΑ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24E7" w:rsidRPr="005643DE" w:rsidRDefault="00D824E7" w:rsidP="00273913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</w:rPr>
            </w:pPr>
            <w:r w:rsidRPr="005643DE">
              <w:rPr>
                <w:rFonts w:ascii="Tahoma" w:hAnsi="Tahoma" w:cs="Tahoma"/>
                <w:b/>
                <w:bCs/>
                <w:sz w:val="20"/>
              </w:rPr>
              <w:t xml:space="preserve">ΤΙΜΗ ΜΟΝΑΔΟΣ </w:t>
            </w:r>
            <w:r w:rsidRPr="005643DE">
              <w:rPr>
                <w:rFonts w:ascii="Tahoma" w:hAnsi="Tahoma" w:cs="Tahoma"/>
                <w:b/>
                <w:bCs/>
                <w:i/>
                <w:sz w:val="20"/>
              </w:rPr>
              <w:t>(χωρίς ΦΠΑ)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24E7" w:rsidRPr="005643DE" w:rsidRDefault="00D824E7" w:rsidP="00273913">
            <w:pPr>
              <w:ind w:left="360"/>
              <w:jc w:val="center"/>
              <w:rPr>
                <w:rFonts w:ascii="Tahoma" w:eastAsia="Arial Unicode MS" w:hAnsi="Tahoma" w:cs="Tahoma"/>
                <w:b/>
                <w:bCs/>
                <w:sz w:val="20"/>
              </w:rPr>
            </w:pPr>
            <w:r w:rsidRPr="005643DE">
              <w:rPr>
                <w:rFonts w:ascii="Tahoma" w:hAnsi="Tahoma" w:cs="Tahoma"/>
                <w:b/>
                <w:bCs/>
                <w:sz w:val="20"/>
              </w:rPr>
              <w:t>ΣΥΝΟΛΟ</w:t>
            </w:r>
            <w:r w:rsidRPr="005643DE">
              <w:rPr>
                <w:rFonts w:ascii="Tahoma" w:hAnsi="Tahoma" w:cs="Tahoma"/>
                <w:b/>
                <w:bCs/>
                <w:sz w:val="20"/>
              </w:rPr>
              <w:br/>
              <w:t xml:space="preserve">(EURΟ)  </w:t>
            </w:r>
            <w:r w:rsidRPr="005643DE">
              <w:rPr>
                <w:rFonts w:ascii="Tahoma" w:hAnsi="Tahoma" w:cs="Tahoma"/>
                <w:b/>
                <w:bCs/>
                <w:i/>
                <w:sz w:val="20"/>
              </w:rPr>
              <w:t xml:space="preserve"> </w:t>
            </w:r>
          </w:p>
        </w:tc>
      </w:tr>
      <w:tr w:rsidR="00D824E7" w:rsidRPr="0083020F" w:rsidTr="00F42F46">
        <w:trPr>
          <w:trHeight w:val="4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3020F" w:rsidRDefault="00D824E7" w:rsidP="002739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A24B0E" w:rsidRDefault="00D824E7" w:rsidP="00273913">
            <w:pPr>
              <w:rPr>
                <w:rFonts w:cs="Arial"/>
                <w:b/>
                <w:bCs/>
              </w:rPr>
            </w:pPr>
            <w:r w:rsidRPr="00A24B0E">
              <w:rPr>
                <w:rFonts w:cs="Arial"/>
                <w:b/>
                <w:bCs/>
              </w:rPr>
              <w:t>ΠΡΟΜΗΘΕΙΑ ΕΝΕΡΓΩΝ ΜΕΤΑΓΩΓΕΩΝ (SWITCHES) , ΓΙΑ ΤΗΝ ΚΑΛΥΨΗ ΤΟΥ ΣΥΝΟΛΟΥ ΤΩΝ ΘΕΣΕΩΝ ΕΡΓΑΣΙΑΣ ΤΟΥ ΝΕΟΥ ΚΤΙΡΙΟΥ ΕΠΙ ΤΗΣ ΟΔΟΥ ΑΠΟΣΤΟΛΟΥ ΠΑΥΛΟΥ 10</w:t>
            </w:r>
          </w:p>
        </w:tc>
      </w:tr>
      <w:tr w:rsidR="00D824E7" w:rsidRPr="008604FF" w:rsidTr="00F42F46">
        <w:trPr>
          <w:trHeight w:val="4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jc w:val="center"/>
              <w:rPr>
                <w:rFonts w:cs="Arial"/>
                <w:bCs/>
              </w:rPr>
            </w:pPr>
            <w:r w:rsidRPr="008604FF">
              <w:rPr>
                <w:rFonts w:cs="Arial"/>
                <w:bCs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</w:pPr>
            <w:r w:rsidRPr="008604FF"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  <w:t>EX2300 48-port 10/100/1000BaseT, 4 x 1/10G SFP/SFP+ (optics sold separately)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Default="00D824E7" w:rsidP="00273913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1.424,67</w:t>
            </w:r>
          </w:p>
          <w:p w:rsidR="00D824E7" w:rsidRPr="008604FF" w:rsidRDefault="00D824E7" w:rsidP="00273913">
            <w:pPr>
              <w:jc w:val="right"/>
              <w:rPr>
                <w:rFonts w:cs="Arial"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right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4.</w:t>
            </w:r>
            <w:r>
              <w:rPr>
                <w:rFonts w:cs="Arial"/>
                <w:bCs/>
              </w:rPr>
              <w:t>274</w:t>
            </w:r>
            <w:r w:rsidRPr="0068469E">
              <w:rPr>
                <w:rFonts w:cs="Arial"/>
                <w:bCs/>
                <w:lang w:val="en-US"/>
              </w:rPr>
              <w:t>,00</w:t>
            </w:r>
          </w:p>
        </w:tc>
      </w:tr>
      <w:tr w:rsidR="00D824E7" w:rsidRPr="008604FF" w:rsidTr="00F42F46">
        <w:trPr>
          <w:trHeight w:val="4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</w:pPr>
            <w:r w:rsidRPr="008604FF"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  <w:t>Small Form Factor Pluggable 1000Base-SX Gigabit Ethernet Optics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right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352,00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right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4.226,00</w:t>
            </w:r>
          </w:p>
        </w:tc>
      </w:tr>
      <w:tr w:rsidR="00D824E7" w:rsidRPr="008604FF" w:rsidTr="00F42F46">
        <w:trPr>
          <w:trHeight w:val="4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</w:rPr>
              <w:t>Υπηρεσίες</w:t>
            </w:r>
            <w:r w:rsidRPr="0068469E"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bCs/>
                <w:sz w:val="20"/>
                <w:szCs w:val="20"/>
              </w:rPr>
              <w:t>Εγκατάστασης</w:t>
            </w:r>
            <w:r w:rsidRPr="0068469E"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right"/>
              <w:rPr>
                <w:rFonts w:cs="Arial"/>
                <w:bCs/>
                <w:lang w:val="en-US"/>
              </w:rPr>
            </w:pPr>
            <w:r w:rsidRPr="0068469E">
              <w:rPr>
                <w:rFonts w:cs="Arial"/>
                <w:bCs/>
                <w:lang w:val="en-US"/>
              </w:rPr>
              <w:t>500,00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jc w:val="right"/>
              <w:rPr>
                <w:rFonts w:cs="Arial"/>
                <w:bCs/>
              </w:rPr>
            </w:pPr>
            <w:r w:rsidRPr="0068469E">
              <w:rPr>
                <w:rFonts w:cs="Arial"/>
                <w:bCs/>
                <w:lang w:val="en-US"/>
              </w:rPr>
              <w:t>5</w:t>
            </w:r>
            <w:r>
              <w:rPr>
                <w:rFonts w:cs="Arial"/>
                <w:bCs/>
              </w:rPr>
              <w:t>00,00</w:t>
            </w:r>
          </w:p>
        </w:tc>
      </w:tr>
      <w:tr w:rsidR="00D824E7" w:rsidRPr="0068469E" w:rsidTr="00F42F46">
        <w:trPr>
          <w:trHeight w:val="4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3020F" w:rsidRDefault="00F42F46" w:rsidP="00273913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ΣΥΝΟΛΟ χ.ΦΠΑ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F42F46" w:rsidRDefault="00D824E7" w:rsidP="002739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F42F46" w:rsidRDefault="00D824E7" w:rsidP="00273913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9.000,00</w:t>
            </w:r>
          </w:p>
        </w:tc>
      </w:tr>
      <w:tr w:rsidR="00D824E7" w:rsidRPr="0068469E" w:rsidTr="00F42F46">
        <w:trPr>
          <w:trHeight w:val="4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3020F" w:rsidRDefault="00F42F46" w:rsidP="00273913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ΦΠΑ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2.160,00</w:t>
            </w:r>
          </w:p>
        </w:tc>
      </w:tr>
      <w:tr w:rsidR="00D824E7" w:rsidRPr="0068469E" w:rsidTr="00F42F46">
        <w:trPr>
          <w:trHeight w:val="42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3020F" w:rsidRDefault="00D824E7" w:rsidP="00F42F46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ΣΥΝΟΛΟ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68469E" w:rsidRDefault="00D824E7" w:rsidP="00273913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824E7" w:rsidRPr="008604FF" w:rsidRDefault="00D824E7" w:rsidP="0027391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11.160,00</w:t>
            </w:r>
          </w:p>
        </w:tc>
      </w:tr>
    </w:tbl>
    <w:p w:rsidR="00D824E7" w:rsidRDefault="00D824E7" w:rsidP="00D824E7">
      <w:pPr>
        <w:spacing w:line="360" w:lineRule="auto"/>
        <w:ind w:right="-284"/>
        <w:jc w:val="both"/>
        <w:rPr>
          <w:rFonts w:ascii="Tahoma" w:hAnsi="Tahoma" w:cs="Tahoma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649"/>
        <w:gridCol w:w="1323"/>
        <w:gridCol w:w="1557"/>
        <w:gridCol w:w="1567"/>
      </w:tblGrid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</w:rPr>
            </w:pPr>
            <w:r w:rsidRPr="00F42F46">
              <w:rPr>
                <w:rFonts w:ascii="Tahoma" w:hAnsi="Tahoma" w:cs="Tahoma"/>
                <w:b/>
              </w:rPr>
              <w:lastRenderedPageBreak/>
              <w:t>Α/Α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ΠΡΟΔΙΑΓΡΑΦΗ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ΑΠΑΙΤΗΣΗ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ΑΠΑΝΤΗΣΗ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</w:rPr>
            </w:pPr>
            <w:r w:rsidRPr="00F42F46">
              <w:rPr>
                <w:rFonts w:ascii="Tahoma" w:hAnsi="Tahoma" w:cs="Tahoma"/>
                <w:b/>
                <w:sz w:val="20"/>
              </w:rPr>
              <w:t>ΠΑΡΑΠΟΜΠΗ</w:t>
            </w: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Α.3.1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Γενικά χαρακτηριστικά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Α.3.1.1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Να αναφερθεί ο κατασκευαστής και το μοντέλο.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Α.3.1.2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Θα πρέπει να είναι του ιδίου κατασκευαστή με τους κεντρικούς μεταγωγούς και να έχουν το ίδιο λειτουργικό και </w:t>
            </w:r>
            <w:r w:rsidRPr="005075B9">
              <w:rPr>
                <w:rFonts w:ascii="Tahoma" w:hAnsi="Tahoma" w:cs="Tahoma"/>
                <w:lang w:val="en-US"/>
              </w:rPr>
              <w:t>firmware</w:t>
            </w:r>
            <w:r w:rsidRPr="005075B9">
              <w:rPr>
                <w:rFonts w:ascii="Tahoma" w:hAnsi="Tahoma" w:cs="Tahoma"/>
              </w:rPr>
              <w:t>, για ενιαία διαχείριση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Α.3.1.3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Δυνατότητα εγκατάστασης σε ικρίωμα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5075B9">
                <w:rPr>
                  <w:rFonts w:ascii="Tahoma" w:hAnsi="Tahoma" w:cs="Tahoma"/>
                </w:rPr>
                <w:t>19”</w:t>
              </w:r>
            </w:smartTag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Α.3.1.4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  <w:lang w:val="en-US"/>
              </w:rPr>
              <w:t>A</w:t>
            </w:r>
            <w:r w:rsidRPr="005075B9">
              <w:rPr>
                <w:rFonts w:ascii="Tahoma" w:hAnsi="Tahoma" w:cs="Tahoma"/>
              </w:rPr>
              <w:t>ριθμός των τεμαχίων στην προτεινόμενη υλοποίηση.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  <w:lang w:val="en-US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Α.3.2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Απόδοση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Α.3.2.1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  <w:lang w:val="en-US"/>
              </w:rPr>
              <w:t xml:space="preserve">Switching Capacity </w:t>
            </w:r>
            <w:r w:rsidRPr="005075B9">
              <w:rPr>
                <w:rFonts w:ascii="Tahoma" w:hAnsi="Tahoma" w:cs="Tahoma"/>
              </w:rPr>
              <w:t xml:space="preserve">σε  </w:t>
            </w:r>
            <w:r w:rsidRPr="005075B9">
              <w:rPr>
                <w:rFonts w:ascii="Tahoma" w:hAnsi="Tahoma" w:cs="Tahoma"/>
                <w:lang w:val="en-US"/>
              </w:rPr>
              <w:t>Gbps</w:t>
            </w:r>
            <w:r w:rsidRPr="005075B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</w:rPr>
              <w:t>&gt;=170</w:t>
            </w:r>
            <w:r w:rsidRPr="005075B9">
              <w:rPr>
                <w:rFonts w:ascii="Tahoma" w:hAnsi="Tahoma" w:cs="Tahoma"/>
                <w:b/>
                <w:lang w:val="en-US"/>
              </w:rPr>
              <w:t>Gbps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rPr>
          <w:trHeight w:val="31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Α.3.2.2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Ταχύτητα μεταγωγής πακέτων  σε </w:t>
            </w:r>
            <w:r w:rsidRPr="005075B9">
              <w:rPr>
                <w:rFonts w:ascii="Tahoma" w:hAnsi="Tahoma" w:cs="Tahoma"/>
                <w:lang w:val="en-US"/>
              </w:rPr>
              <w:t>Mpps</w:t>
            </w:r>
            <w:r w:rsidRPr="005075B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  <w:lang w:val="en-US"/>
              </w:rPr>
              <w:t>&gt;=130Mpps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rPr>
          <w:trHeight w:val="31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Α.3.2.3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</w:rPr>
              <w:t>Υποστήριξη</w:t>
            </w:r>
            <w:r w:rsidRPr="005075B9">
              <w:rPr>
                <w:rFonts w:ascii="Tahoma" w:hAnsi="Tahoma" w:cs="Tahoma"/>
                <w:lang w:val="en-US"/>
              </w:rPr>
              <w:t xml:space="preserve"> Jumbo Frame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  <w:lang w:val="en-US"/>
              </w:rPr>
              <w:t>NAI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Α.3.3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</w:rPr>
              <w:t>Διεπαφές</w:t>
            </w:r>
            <w:r w:rsidRPr="005075B9">
              <w:rPr>
                <w:rFonts w:ascii="Tahoma" w:hAnsi="Tahoma" w:cs="Tahoma"/>
                <w:b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Α.3.3.1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 xml:space="preserve">100/1000BaseT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  <w:lang w:val="en-US"/>
              </w:rPr>
              <w:t>&gt;=48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Α.3.3.2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  <w:lang w:val="en-US"/>
              </w:rPr>
              <w:t>SFP</w:t>
            </w:r>
            <w:r w:rsidRPr="005075B9">
              <w:rPr>
                <w:rFonts w:ascii="Tahoma" w:hAnsi="Tahoma" w:cs="Tahoma"/>
              </w:rPr>
              <w:t xml:space="preserve"> / </w:t>
            </w:r>
            <w:r w:rsidRPr="005075B9">
              <w:rPr>
                <w:rFonts w:ascii="Tahoma" w:hAnsi="Tahoma" w:cs="Tahoma"/>
                <w:lang w:val="en-US"/>
              </w:rPr>
              <w:t>SFP</w:t>
            </w:r>
            <w:r w:rsidRPr="005075B9">
              <w:rPr>
                <w:rFonts w:ascii="Tahoma" w:hAnsi="Tahoma" w:cs="Tahoma"/>
              </w:rPr>
              <w:t>+  θύρες οι οποίες να μπορούν να δεχθούν 1</w:t>
            </w:r>
            <w:r w:rsidRPr="005075B9">
              <w:rPr>
                <w:rFonts w:ascii="Tahoma" w:hAnsi="Tahoma" w:cs="Tahoma"/>
                <w:lang w:val="en-US"/>
              </w:rPr>
              <w:t>Gbps</w:t>
            </w:r>
            <w:r w:rsidRPr="005075B9">
              <w:rPr>
                <w:rFonts w:ascii="Tahoma" w:hAnsi="Tahoma" w:cs="Tahoma"/>
              </w:rPr>
              <w:t xml:space="preserve"> ή 10</w:t>
            </w:r>
            <w:r w:rsidRPr="005075B9">
              <w:rPr>
                <w:rFonts w:ascii="Tahoma" w:hAnsi="Tahoma" w:cs="Tahoma"/>
                <w:lang w:val="en-US"/>
              </w:rPr>
              <w:t>Gbps</w:t>
            </w:r>
            <w:r w:rsidRPr="005075B9">
              <w:rPr>
                <w:rFonts w:ascii="Tahoma" w:hAnsi="Tahoma" w:cs="Tahoma"/>
              </w:rPr>
              <w:t xml:space="preserve"> </w:t>
            </w:r>
            <w:r w:rsidRPr="005075B9">
              <w:rPr>
                <w:rFonts w:ascii="Tahoma" w:hAnsi="Tahoma" w:cs="Tahoma"/>
                <w:lang w:val="en-US"/>
              </w:rPr>
              <w:t>modules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i/>
              </w:rPr>
            </w:pPr>
            <w:r w:rsidRPr="005075B9">
              <w:rPr>
                <w:rFonts w:ascii="Tahoma" w:hAnsi="Tahoma" w:cs="Tahoma"/>
                <w:b/>
              </w:rPr>
              <w:t>&gt;=4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Α.3.3.3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Ασύγχρονη σειριακή θύρα για </w:t>
            </w:r>
            <w:r w:rsidRPr="005075B9">
              <w:rPr>
                <w:rFonts w:ascii="Tahoma" w:hAnsi="Tahoma" w:cs="Tahoma"/>
                <w:lang w:val="en-US"/>
              </w:rPr>
              <w:t>out</w:t>
            </w:r>
            <w:r w:rsidRPr="005075B9">
              <w:rPr>
                <w:rFonts w:ascii="Tahoma" w:hAnsi="Tahoma" w:cs="Tahoma"/>
              </w:rPr>
              <w:t>-</w:t>
            </w:r>
            <w:r w:rsidRPr="005075B9">
              <w:rPr>
                <w:rFonts w:ascii="Tahoma" w:hAnsi="Tahoma" w:cs="Tahoma"/>
                <w:lang w:val="en-US"/>
              </w:rPr>
              <w:t>of</w:t>
            </w:r>
            <w:r w:rsidRPr="005075B9">
              <w:rPr>
                <w:rFonts w:ascii="Tahoma" w:hAnsi="Tahoma" w:cs="Tahoma"/>
              </w:rPr>
              <w:t>-</w:t>
            </w:r>
            <w:r w:rsidRPr="005075B9">
              <w:rPr>
                <w:rFonts w:ascii="Tahoma" w:hAnsi="Tahoma" w:cs="Tahoma"/>
                <w:lang w:val="en-US"/>
              </w:rPr>
              <w:t>band</w:t>
            </w:r>
            <w:r w:rsidRPr="005075B9">
              <w:rPr>
                <w:rFonts w:ascii="Tahoma" w:hAnsi="Tahoma" w:cs="Tahoma"/>
              </w:rPr>
              <w:t xml:space="preserve"> διαχείριση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Α.3.4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bCs/>
              </w:rPr>
            </w:pPr>
            <w:r w:rsidRPr="005075B9">
              <w:rPr>
                <w:rFonts w:ascii="Tahoma" w:hAnsi="Tahoma" w:cs="Tahoma"/>
                <w:b/>
                <w:bCs/>
              </w:rPr>
              <w:t xml:space="preserve">Τεχνικά χαρακτηριστικά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Α.3.4.1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>Υποστήριξη πρωτόκολλων δρομολόγησης RIPv1/v2, Static routing,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Α.3.4.2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Δυνατότητα υποστήριξης  OSPF &amp; </w:t>
            </w:r>
            <w:r w:rsidRPr="005075B9">
              <w:rPr>
                <w:rFonts w:ascii="Tahoma" w:hAnsi="Tahoma" w:cs="Tahoma"/>
                <w:lang w:val="en-US"/>
              </w:rPr>
              <w:t>IGMP</w:t>
            </w:r>
            <w:r w:rsidRPr="005075B9">
              <w:rPr>
                <w:rFonts w:ascii="Tahoma" w:hAnsi="Tahoma" w:cs="Tahoma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Α.3.4.3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</w:rPr>
              <w:t>Υποστήριξη</w:t>
            </w:r>
            <w:r w:rsidRPr="005075B9">
              <w:rPr>
                <w:rFonts w:ascii="Tahoma" w:hAnsi="Tahoma" w:cs="Tahoma"/>
                <w:lang w:val="en-US"/>
              </w:rPr>
              <w:t xml:space="preserve"> shaped deficit weighted round-robin (SDWRR) scheduling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  <w:lang w:val="en-US"/>
              </w:rPr>
              <w:t>NAI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017ECB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lastRenderedPageBreak/>
              <w:t>Α.3.4.4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</w:rPr>
              <w:t>Υποστήριξη</w:t>
            </w:r>
            <w:r w:rsidRPr="005075B9">
              <w:rPr>
                <w:rFonts w:ascii="Tahoma" w:hAnsi="Tahoma" w:cs="Tahoma"/>
                <w:lang w:val="en-US"/>
              </w:rPr>
              <w:t xml:space="preserve"> STP, RSTP </w:t>
            </w:r>
            <w:r w:rsidRPr="005075B9">
              <w:rPr>
                <w:rFonts w:ascii="Tahoma" w:hAnsi="Tahoma" w:cs="Tahoma"/>
              </w:rPr>
              <w:t>και</w:t>
            </w:r>
            <w:r w:rsidRPr="005075B9">
              <w:rPr>
                <w:rFonts w:ascii="Tahoma" w:hAnsi="Tahoma" w:cs="Tahoma"/>
                <w:lang w:val="en-US"/>
              </w:rPr>
              <w:t xml:space="preserve"> Redundant trunk group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Α.3.4.4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Υποστήριξη συνδεσμολογίας </w:t>
            </w:r>
            <w:r w:rsidRPr="005075B9">
              <w:rPr>
                <w:rFonts w:ascii="Tahoma" w:hAnsi="Tahoma" w:cs="Tahoma"/>
                <w:lang w:val="en-US"/>
              </w:rPr>
              <w:t>stack</w:t>
            </w:r>
            <w:r w:rsidRPr="005075B9">
              <w:rPr>
                <w:rFonts w:ascii="Tahoma" w:hAnsi="Tahoma" w:cs="Tahoma"/>
              </w:rPr>
              <w:t xml:space="preserve"> ή </w:t>
            </w:r>
            <w:r w:rsidRPr="005075B9">
              <w:rPr>
                <w:rFonts w:ascii="Tahoma" w:hAnsi="Tahoma" w:cs="Tahoma"/>
                <w:lang w:val="en-US"/>
              </w:rPr>
              <w:t>Virtual</w:t>
            </w:r>
            <w:r w:rsidRPr="005075B9">
              <w:rPr>
                <w:rFonts w:ascii="Tahoma" w:hAnsi="Tahoma" w:cs="Tahoma"/>
              </w:rPr>
              <w:t xml:space="preserve"> </w:t>
            </w:r>
            <w:r w:rsidRPr="005075B9">
              <w:rPr>
                <w:rFonts w:ascii="Tahoma" w:hAnsi="Tahoma" w:cs="Tahoma"/>
                <w:lang w:val="en-US"/>
              </w:rPr>
              <w:t>Chassis</w:t>
            </w:r>
            <w:r w:rsidRPr="005075B9">
              <w:rPr>
                <w:rFonts w:ascii="Tahoma" w:hAnsi="Tahoma" w:cs="Tahoma"/>
              </w:rPr>
              <w:t xml:space="preserve"> ή ισοδύναμη. Οι διασυνδεδεμένοι μεταγωγοί διαχειρίζονται ως ένας μεταγωγός με μία </w:t>
            </w:r>
            <w:r w:rsidRPr="005075B9">
              <w:rPr>
                <w:rFonts w:ascii="Tahoma" w:hAnsi="Tahoma" w:cs="Tahoma"/>
                <w:lang w:val="en-US"/>
              </w:rPr>
              <w:t>IP</w:t>
            </w:r>
            <w:r w:rsidRPr="005075B9">
              <w:rPr>
                <w:rFonts w:ascii="Tahoma" w:hAnsi="Tahoma" w:cs="Tahoma"/>
              </w:rPr>
              <w:t xml:space="preserve"> διεύθυνση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Α.3.5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bCs/>
                <w:lang w:val="en-US"/>
              </w:rPr>
            </w:pPr>
            <w:r w:rsidRPr="005075B9">
              <w:rPr>
                <w:rFonts w:ascii="Tahoma" w:hAnsi="Tahoma" w:cs="Tahoma"/>
                <w:b/>
                <w:bCs/>
              </w:rPr>
              <w:t>Διαχείριση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Α.3.5.1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Υποστήριξη </w:t>
            </w:r>
            <w:r w:rsidRPr="005075B9">
              <w:rPr>
                <w:rFonts w:ascii="Tahoma" w:hAnsi="Tahoma" w:cs="Tahoma"/>
                <w:lang w:val="en-US"/>
              </w:rPr>
              <w:t>SNMP</w:t>
            </w:r>
            <w:r w:rsidRPr="005075B9">
              <w:rPr>
                <w:rFonts w:ascii="Tahoma" w:hAnsi="Tahoma" w:cs="Tahoma"/>
              </w:rPr>
              <w:t xml:space="preserve"> </w:t>
            </w:r>
            <w:r w:rsidRPr="005075B9">
              <w:rPr>
                <w:rFonts w:ascii="Tahoma" w:hAnsi="Tahoma" w:cs="Tahoma"/>
                <w:lang w:val="en-US"/>
              </w:rPr>
              <w:t>v</w:t>
            </w:r>
            <w:r w:rsidRPr="005075B9">
              <w:rPr>
                <w:rFonts w:ascii="Tahoma" w:hAnsi="Tahoma" w:cs="Tahoma"/>
              </w:rPr>
              <w:t xml:space="preserve">1, </w:t>
            </w:r>
            <w:r w:rsidRPr="005075B9">
              <w:rPr>
                <w:rFonts w:ascii="Tahoma" w:hAnsi="Tahoma" w:cs="Tahoma"/>
                <w:lang w:val="en-US"/>
              </w:rPr>
              <w:t>v</w:t>
            </w:r>
            <w:r w:rsidRPr="005075B9">
              <w:rPr>
                <w:rFonts w:ascii="Tahoma" w:hAnsi="Tahoma" w:cs="Tahoma"/>
              </w:rPr>
              <w:t>2</w:t>
            </w:r>
            <w:r w:rsidRPr="005075B9">
              <w:rPr>
                <w:rFonts w:ascii="Tahoma" w:hAnsi="Tahoma" w:cs="Tahoma"/>
                <w:lang w:val="en-US"/>
              </w:rPr>
              <w:t>C</w:t>
            </w:r>
            <w:r w:rsidRPr="005075B9">
              <w:rPr>
                <w:rFonts w:ascii="Tahoma" w:hAnsi="Tahoma" w:cs="Tahoma"/>
              </w:rPr>
              <w:t xml:space="preserve">, </w:t>
            </w:r>
            <w:r w:rsidRPr="005075B9">
              <w:rPr>
                <w:rFonts w:ascii="Tahoma" w:hAnsi="Tahoma" w:cs="Tahoma"/>
                <w:lang w:val="en-US"/>
              </w:rPr>
              <w:t>v</w:t>
            </w:r>
            <w:r w:rsidRPr="005075B9">
              <w:rPr>
                <w:rFonts w:ascii="Tahoma" w:hAnsi="Tahoma" w:cs="Tahom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Α.3.5.2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</w:rPr>
              <w:t>Υποστήριξη</w:t>
            </w:r>
            <w:r w:rsidRPr="005075B9">
              <w:rPr>
                <w:rFonts w:ascii="Tahoma" w:hAnsi="Tahoma" w:cs="Tahoma"/>
                <w:lang w:val="en-US"/>
              </w:rPr>
              <w:t xml:space="preserve"> Command Line Interface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  <w:lang w:val="en-US"/>
              </w:rPr>
            </w:pPr>
            <w:r w:rsidRPr="005075B9">
              <w:rPr>
                <w:rFonts w:ascii="Tahoma" w:hAnsi="Tahoma" w:cs="Tahoma"/>
                <w:b/>
                <w:lang w:val="en-US"/>
              </w:rPr>
              <w:t xml:space="preserve">NAI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Α.3.5.3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</w:rPr>
              <w:t>Υποστήριξη</w:t>
            </w:r>
            <w:r w:rsidRPr="005075B9">
              <w:rPr>
                <w:rFonts w:ascii="Tahoma" w:hAnsi="Tahoma" w:cs="Tahoma"/>
                <w:lang w:val="en-US"/>
              </w:rPr>
              <w:t xml:space="preserve"> IPV6 management: neighbor discovery, stateless auto configuration, telnet, SSH, DNS, syslog, NTP, ping, traceroute, ACL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ΝΑΙ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</w:rPr>
              <w:t>Α.3.6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  <w:bCs/>
              </w:rPr>
              <w:t>Άλλα χαρακτηριστικά συστήματος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Α.3.6.1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Εγγύηση εφόρου ζωής που να περιλαμβάνει τεχνική υποστήριξη από τον κατασκευαστή και </w:t>
            </w:r>
            <w:r w:rsidRPr="005075B9">
              <w:rPr>
                <w:rFonts w:ascii="Tahoma" w:hAnsi="Tahoma" w:cs="Tahoma"/>
                <w:lang w:val="en-US"/>
              </w:rPr>
              <w:t>updates</w:t>
            </w:r>
            <w:r w:rsidRPr="005075B9">
              <w:rPr>
                <w:rFonts w:ascii="Tahoma" w:hAnsi="Tahoma" w:cs="Tahoma"/>
              </w:rPr>
              <w:t xml:space="preserve"> του λογισμικού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b/>
              </w:rPr>
            </w:pPr>
            <w:r w:rsidRPr="005075B9">
              <w:rPr>
                <w:rFonts w:ascii="Tahoma" w:hAnsi="Tahoma" w:cs="Tahoma"/>
                <w:b/>
                <w:lang w:val="en-US"/>
              </w:rPr>
              <w:t>NAI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t>Α.3.6.2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Πιστοποιήσεις ασφάλειας και ηλεκτρομαγνητικών εκπομπών </w:t>
            </w:r>
          </w:p>
          <w:p w:rsidR="00D824E7" w:rsidRPr="00CE35B1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  <w:lang w:val="en-US"/>
              </w:rPr>
              <w:t>UL</w:t>
            </w:r>
            <w:r w:rsidRPr="00CE35B1">
              <w:rPr>
                <w:rFonts w:ascii="Tahoma" w:hAnsi="Tahoma" w:cs="Tahoma"/>
              </w:rPr>
              <w:t>-</w:t>
            </w:r>
            <w:r w:rsidRPr="005075B9">
              <w:rPr>
                <w:rFonts w:ascii="Tahoma" w:hAnsi="Tahoma" w:cs="Tahoma"/>
                <w:lang w:val="en-US"/>
              </w:rPr>
              <w:t>UL</w:t>
            </w:r>
            <w:r w:rsidRPr="00CE35B1">
              <w:rPr>
                <w:rFonts w:ascii="Tahoma" w:hAnsi="Tahoma" w:cs="Tahoma"/>
              </w:rPr>
              <w:t>60950-1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>TUV/GS to EN 60950-1,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>CB-IEC60950-1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 xml:space="preserve">EN 55022 Class A 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>ICES-003 Class A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>VCCI Class A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 xml:space="preserve">CE 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 xml:space="preserve">EN 300386 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>AS/NZS CISPR 22 Class 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  <w:r w:rsidRPr="005075B9">
              <w:rPr>
                <w:rFonts w:ascii="Tahoma" w:hAnsi="Tahoma" w:cs="Tahoma"/>
                <w:lang w:val="en-US"/>
              </w:rPr>
              <w:t xml:space="preserve">NAI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  <w:lang w:val="en-US"/>
              </w:rPr>
            </w:pPr>
          </w:p>
        </w:tc>
      </w:tr>
      <w:tr w:rsidR="00D824E7" w:rsidRPr="005075B9" w:rsidTr="00F42F46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right="-198"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5075B9">
              <w:rPr>
                <w:rFonts w:ascii="Tahoma" w:hAnsi="Tahoma" w:cs="Tahoma"/>
                <w:b/>
                <w:sz w:val="18"/>
                <w:szCs w:val="18"/>
              </w:rPr>
              <w:lastRenderedPageBreak/>
              <w:t>Α.3.6.3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Οι μεταγωγείς θα παραδοθούν εγκατεστημένοι και πλήρως λειτουργικοί. Ο ανάδοχος θα κάνει τις απαραίτητες ρυθμίσεις και στους κεντρικούς δρομολογητές και θα εντάξει τους νέους στο ενιαίο περιβάλλον διαχείρισης. </w:t>
            </w:r>
          </w:p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  <w:r w:rsidRPr="005075B9">
              <w:rPr>
                <w:rFonts w:ascii="Tahoma" w:hAnsi="Tahoma" w:cs="Tahoma"/>
              </w:rPr>
              <w:t xml:space="preserve">Ο ανάδοχος θα προσφέρει 4 ώρες εκπαίδευσης στη διαχείριση των νέων και των υπαρχόντων μεταγωγών σε προσωπικό του τμήματος μηχανογράφησης του ΕΟΠΥΥ από τεχνικό που έχει πιστοποιηθεί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jc w:val="both"/>
              <w:outlineLvl w:val="0"/>
              <w:rPr>
                <w:rFonts w:ascii="Tahoma" w:hAnsi="Tahoma" w:cs="Tahom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E7" w:rsidRPr="005075B9" w:rsidRDefault="00D824E7" w:rsidP="00273913">
            <w:pPr>
              <w:keepNext/>
              <w:tabs>
                <w:tab w:val="left" w:pos="5220"/>
              </w:tabs>
              <w:ind w:left="426" w:right="-198" w:hanging="426"/>
              <w:jc w:val="both"/>
              <w:outlineLvl w:val="0"/>
              <w:rPr>
                <w:rFonts w:ascii="Tahoma" w:hAnsi="Tahoma" w:cs="Tahoma"/>
              </w:rPr>
            </w:pPr>
          </w:p>
        </w:tc>
      </w:tr>
    </w:tbl>
    <w:p w:rsidR="00A12997" w:rsidRPr="006B7AF5" w:rsidRDefault="00A12997" w:rsidP="00A12997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ahoma" w:hAnsi="Tahoma" w:cs="Tahoma"/>
          <w:b/>
          <w:lang w:eastAsia="el-GR"/>
        </w:rPr>
      </w:pPr>
    </w:p>
    <w:sectPr w:rsidR="00A12997" w:rsidRPr="006B7AF5" w:rsidSect="001420CE">
      <w:pgSz w:w="11906" w:h="16838"/>
      <w:pgMar w:top="1440" w:right="1133" w:bottom="21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F5" w:rsidRDefault="006E5FF5" w:rsidP="006E5FF5">
      <w:pPr>
        <w:spacing w:after="0" w:line="240" w:lineRule="auto"/>
      </w:pPr>
      <w:r>
        <w:separator/>
      </w:r>
    </w:p>
  </w:endnote>
  <w:endnote w:type="continuationSeparator" w:id="0">
    <w:p w:rsidR="006E5FF5" w:rsidRDefault="006E5FF5" w:rsidP="006E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F5" w:rsidRDefault="006E5FF5" w:rsidP="006E5FF5">
      <w:pPr>
        <w:spacing w:after="0" w:line="240" w:lineRule="auto"/>
      </w:pPr>
      <w:r>
        <w:separator/>
      </w:r>
    </w:p>
  </w:footnote>
  <w:footnote w:type="continuationSeparator" w:id="0">
    <w:p w:rsidR="006E5FF5" w:rsidRDefault="006E5FF5" w:rsidP="006E5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E51"/>
    <w:multiLevelType w:val="hybridMultilevel"/>
    <w:tmpl w:val="365017A6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1C13D6"/>
    <w:multiLevelType w:val="hybridMultilevel"/>
    <w:tmpl w:val="563EF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39C5"/>
    <w:multiLevelType w:val="hybridMultilevel"/>
    <w:tmpl w:val="9CC0E08C"/>
    <w:lvl w:ilvl="0" w:tplc="13FCF8AC">
      <w:start w:val="5"/>
      <w:numFmt w:val="bullet"/>
      <w:lvlText w:val="-"/>
      <w:lvlJc w:val="left"/>
      <w:pPr>
        <w:ind w:left="6015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3" w15:restartNumberingAfterBreak="0">
    <w:nsid w:val="181F0B98"/>
    <w:multiLevelType w:val="hybridMultilevel"/>
    <w:tmpl w:val="CDB8B2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911FA"/>
    <w:multiLevelType w:val="hybridMultilevel"/>
    <w:tmpl w:val="D0FA981C"/>
    <w:lvl w:ilvl="0" w:tplc="A0EC04F6">
      <w:start w:val="1"/>
      <w:numFmt w:val="decimal"/>
      <w:lvlText w:val="%1)"/>
      <w:lvlJc w:val="left"/>
      <w:pPr>
        <w:ind w:left="-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06" w:hanging="360"/>
      </w:pPr>
    </w:lvl>
    <w:lvl w:ilvl="2" w:tplc="0408001B" w:tentative="1">
      <w:start w:val="1"/>
      <w:numFmt w:val="lowerRoman"/>
      <w:lvlText w:val="%3."/>
      <w:lvlJc w:val="right"/>
      <w:pPr>
        <w:ind w:left="1426" w:hanging="180"/>
      </w:pPr>
    </w:lvl>
    <w:lvl w:ilvl="3" w:tplc="0408000F" w:tentative="1">
      <w:start w:val="1"/>
      <w:numFmt w:val="decimal"/>
      <w:lvlText w:val="%4."/>
      <w:lvlJc w:val="left"/>
      <w:pPr>
        <w:ind w:left="2146" w:hanging="360"/>
      </w:pPr>
    </w:lvl>
    <w:lvl w:ilvl="4" w:tplc="04080019" w:tentative="1">
      <w:start w:val="1"/>
      <w:numFmt w:val="lowerLetter"/>
      <w:lvlText w:val="%5."/>
      <w:lvlJc w:val="left"/>
      <w:pPr>
        <w:ind w:left="2866" w:hanging="360"/>
      </w:pPr>
    </w:lvl>
    <w:lvl w:ilvl="5" w:tplc="0408001B" w:tentative="1">
      <w:start w:val="1"/>
      <w:numFmt w:val="lowerRoman"/>
      <w:lvlText w:val="%6."/>
      <w:lvlJc w:val="right"/>
      <w:pPr>
        <w:ind w:left="3586" w:hanging="180"/>
      </w:pPr>
    </w:lvl>
    <w:lvl w:ilvl="6" w:tplc="0408000F" w:tentative="1">
      <w:start w:val="1"/>
      <w:numFmt w:val="decimal"/>
      <w:lvlText w:val="%7."/>
      <w:lvlJc w:val="left"/>
      <w:pPr>
        <w:ind w:left="4306" w:hanging="360"/>
      </w:pPr>
    </w:lvl>
    <w:lvl w:ilvl="7" w:tplc="04080019" w:tentative="1">
      <w:start w:val="1"/>
      <w:numFmt w:val="lowerLetter"/>
      <w:lvlText w:val="%8."/>
      <w:lvlJc w:val="left"/>
      <w:pPr>
        <w:ind w:left="5026" w:hanging="360"/>
      </w:pPr>
    </w:lvl>
    <w:lvl w:ilvl="8" w:tplc="0408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5" w15:restartNumberingAfterBreak="0">
    <w:nsid w:val="1D8C38EE"/>
    <w:multiLevelType w:val="hybridMultilevel"/>
    <w:tmpl w:val="08805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6CBA"/>
    <w:multiLevelType w:val="hybridMultilevel"/>
    <w:tmpl w:val="2C0065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48B0"/>
    <w:multiLevelType w:val="hybridMultilevel"/>
    <w:tmpl w:val="EB269550"/>
    <w:lvl w:ilvl="0" w:tplc="2104E550">
      <w:start w:val="2"/>
      <w:numFmt w:val="bullet"/>
      <w:lvlText w:val="-"/>
      <w:lvlJc w:val="left"/>
      <w:pPr>
        <w:ind w:left="573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8" w15:restartNumberingAfterBreak="0">
    <w:nsid w:val="332C62CF"/>
    <w:multiLevelType w:val="multilevel"/>
    <w:tmpl w:val="9D1CD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4917A4"/>
    <w:multiLevelType w:val="hybridMultilevel"/>
    <w:tmpl w:val="5078A274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949735B"/>
    <w:multiLevelType w:val="hybridMultilevel"/>
    <w:tmpl w:val="96A6D7CC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6281D4D"/>
    <w:multiLevelType w:val="hybridMultilevel"/>
    <w:tmpl w:val="9996A13A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AC22B93"/>
    <w:multiLevelType w:val="hybridMultilevel"/>
    <w:tmpl w:val="561834FC"/>
    <w:lvl w:ilvl="0" w:tplc="FB360EC0">
      <w:start w:val="2"/>
      <w:numFmt w:val="bullet"/>
      <w:lvlText w:val="-"/>
      <w:lvlJc w:val="left"/>
      <w:pPr>
        <w:ind w:left="6210" w:hanging="360"/>
      </w:pPr>
      <w:rPr>
        <w:rFonts w:ascii="Tahoma" w:eastAsia="Times New Roman" w:hAnsi="Tahoma" w:cs="Tahom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13" w15:restartNumberingAfterBreak="0">
    <w:nsid w:val="51310214"/>
    <w:multiLevelType w:val="hybridMultilevel"/>
    <w:tmpl w:val="E4F4EDF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90B81"/>
    <w:multiLevelType w:val="hybridMultilevel"/>
    <w:tmpl w:val="5336D384"/>
    <w:lvl w:ilvl="0" w:tplc="94B4428C">
      <w:numFmt w:val="bullet"/>
      <w:lvlText w:val="-"/>
      <w:lvlJc w:val="left"/>
      <w:pPr>
        <w:ind w:left="573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5" w15:restartNumberingAfterBreak="0">
    <w:nsid w:val="5BAF0A4C"/>
    <w:multiLevelType w:val="hybridMultilevel"/>
    <w:tmpl w:val="2F10CED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16A99"/>
    <w:multiLevelType w:val="hybridMultilevel"/>
    <w:tmpl w:val="791249C0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F61651"/>
    <w:multiLevelType w:val="hybridMultilevel"/>
    <w:tmpl w:val="65A0238A"/>
    <w:lvl w:ilvl="0" w:tplc="CAC47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907396"/>
    <w:multiLevelType w:val="hybridMultilevel"/>
    <w:tmpl w:val="1ADE3826"/>
    <w:lvl w:ilvl="0" w:tplc="1AFCA55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B1683"/>
    <w:multiLevelType w:val="multilevel"/>
    <w:tmpl w:val="EF30A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ascii="Arial" w:hAnsi="Arial" w:cs="Arial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64" w:hanging="180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508" w:hanging="216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ascii="Arial" w:hAnsi="Arial" w:cs="Arial" w:hint="default"/>
        <w:sz w:val="28"/>
      </w:rPr>
    </w:lvl>
  </w:abstractNum>
  <w:abstractNum w:abstractNumId="20" w15:restartNumberingAfterBreak="0">
    <w:nsid w:val="79200F8B"/>
    <w:multiLevelType w:val="hybridMultilevel"/>
    <w:tmpl w:val="D6FC39AA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981E05"/>
    <w:multiLevelType w:val="hybridMultilevel"/>
    <w:tmpl w:val="92DC94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8"/>
  </w:num>
  <w:num w:numId="5">
    <w:abstractNumId w:val="14"/>
  </w:num>
  <w:num w:numId="6">
    <w:abstractNumId w:val="6"/>
  </w:num>
  <w:num w:numId="7">
    <w:abstractNumId w:val="17"/>
  </w:num>
  <w:num w:numId="8">
    <w:abstractNumId w:val="21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1"/>
  </w:num>
  <w:num w:numId="16">
    <w:abstractNumId w:val="10"/>
  </w:num>
  <w:num w:numId="17">
    <w:abstractNumId w:val="3"/>
  </w:num>
  <w:num w:numId="18">
    <w:abstractNumId w:val="19"/>
  </w:num>
  <w:num w:numId="19">
    <w:abstractNumId w:val="1"/>
  </w:num>
  <w:num w:numId="20">
    <w:abstractNumId w:val="13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2A"/>
    <w:rsid w:val="000040C6"/>
    <w:rsid w:val="00017ECB"/>
    <w:rsid w:val="0002141B"/>
    <w:rsid w:val="00036593"/>
    <w:rsid w:val="0004025C"/>
    <w:rsid w:val="00041442"/>
    <w:rsid w:val="00042A14"/>
    <w:rsid w:val="00045E5A"/>
    <w:rsid w:val="000523AE"/>
    <w:rsid w:val="00057CB7"/>
    <w:rsid w:val="00066DEF"/>
    <w:rsid w:val="00082CD0"/>
    <w:rsid w:val="0008428C"/>
    <w:rsid w:val="000865AB"/>
    <w:rsid w:val="00092172"/>
    <w:rsid w:val="00096F2D"/>
    <w:rsid w:val="000A310B"/>
    <w:rsid w:val="000A3975"/>
    <w:rsid w:val="000B064F"/>
    <w:rsid w:val="000B61E5"/>
    <w:rsid w:val="000C3C3C"/>
    <w:rsid w:val="000D3940"/>
    <w:rsid w:val="000E0296"/>
    <w:rsid w:val="000E38C9"/>
    <w:rsid w:val="0010244B"/>
    <w:rsid w:val="00122A13"/>
    <w:rsid w:val="001420CE"/>
    <w:rsid w:val="00153465"/>
    <w:rsid w:val="001537AF"/>
    <w:rsid w:val="00160C3F"/>
    <w:rsid w:val="0017454F"/>
    <w:rsid w:val="001773DC"/>
    <w:rsid w:val="00177FA2"/>
    <w:rsid w:val="00194BEF"/>
    <w:rsid w:val="00197174"/>
    <w:rsid w:val="00197C04"/>
    <w:rsid w:val="001A11AF"/>
    <w:rsid w:val="001A4E74"/>
    <w:rsid w:val="001A5F4A"/>
    <w:rsid w:val="001B553C"/>
    <w:rsid w:val="001B5B53"/>
    <w:rsid w:val="001C0467"/>
    <w:rsid w:val="001C5C84"/>
    <w:rsid w:val="001D720B"/>
    <w:rsid w:val="001E269A"/>
    <w:rsid w:val="001E43D8"/>
    <w:rsid w:val="001E442A"/>
    <w:rsid w:val="001F1C00"/>
    <w:rsid w:val="001F6096"/>
    <w:rsid w:val="0020694D"/>
    <w:rsid w:val="00224D8F"/>
    <w:rsid w:val="0023373E"/>
    <w:rsid w:val="00234A3D"/>
    <w:rsid w:val="0024232D"/>
    <w:rsid w:val="002457BD"/>
    <w:rsid w:val="0025361B"/>
    <w:rsid w:val="00254B29"/>
    <w:rsid w:val="002559C1"/>
    <w:rsid w:val="00262835"/>
    <w:rsid w:val="00267B73"/>
    <w:rsid w:val="00281DD7"/>
    <w:rsid w:val="002854CF"/>
    <w:rsid w:val="002A03F9"/>
    <w:rsid w:val="002A2687"/>
    <w:rsid w:val="002A3935"/>
    <w:rsid w:val="002B1B46"/>
    <w:rsid w:val="002B5F65"/>
    <w:rsid w:val="002B7E04"/>
    <w:rsid w:val="002C1BE3"/>
    <w:rsid w:val="002E3C14"/>
    <w:rsid w:val="002E7633"/>
    <w:rsid w:val="002F3874"/>
    <w:rsid w:val="002F7845"/>
    <w:rsid w:val="00301D15"/>
    <w:rsid w:val="00307635"/>
    <w:rsid w:val="003137E3"/>
    <w:rsid w:val="00317844"/>
    <w:rsid w:val="00337FA2"/>
    <w:rsid w:val="003405F3"/>
    <w:rsid w:val="00341974"/>
    <w:rsid w:val="003452B6"/>
    <w:rsid w:val="00345545"/>
    <w:rsid w:val="003474D9"/>
    <w:rsid w:val="00362779"/>
    <w:rsid w:val="00367EBF"/>
    <w:rsid w:val="00384ED7"/>
    <w:rsid w:val="00385E1B"/>
    <w:rsid w:val="003865C5"/>
    <w:rsid w:val="003A405E"/>
    <w:rsid w:val="003B2DA0"/>
    <w:rsid w:val="003C3585"/>
    <w:rsid w:val="003D17BE"/>
    <w:rsid w:val="003E0366"/>
    <w:rsid w:val="003E2DC7"/>
    <w:rsid w:val="003E5673"/>
    <w:rsid w:val="003F2162"/>
    <w:rsid w:val="00410E1D"/>
    <w:rsid w:val="00420170"/>
    <w:rsid w:val="00423275"/>
    <w:rsid w:val="004239AB"/>
    <w:rsid w:val="00440038"/>
    <w:rsid w:val="004421EF"/>
    <w:rsid w:val="00444A3D"/>
    <w:rsid w:val="00451159"/>
    <w:rsid w:val="00460407"/>
    <w:rsid w:val="00467DED"/>
    <w:rsid w:val="00470299"/>
    <w:rsid w:val="00481011"/>
    <w:rsid w:val="00491310"/>
    <w:rsid w:val="0049248C"/>
    <w:rsid w:val="00497DE3"/>
    <w:rsid w:val="004A3F5F"/>
    <w:rsid w:val="004A6958"/>
    <w:rsid w:val="004B4AFF"/>
    <w:rsid w:val="004C1292"/>
    <w:rsid w:val="004C2867"/>
    <w:rsid w:val="004C3719"/>
    <w:rsid w:val="004C55CB"/>
    <w:rsid w:val="004D452C"/>
    <w:rsid w:val="004E0BE8"/>
    <w:rsid w:val="00507AF9"/>
    <w:rsid w:val="0051159D"/>
    <w:rsid w:val="00511CE4"/>
    <w:rsid w:val="00516117"/>
    <w:rsid w:val="005239B9"/>
    <w:rsid w:val="00526B73"/>
    <w:rsid w:val="00534A3B"/>
    <w:rsid w:val="00535816"/>
    <w:rsid w:val="00562B73"/>
    <w:rsid w:val="00572F79"/>
    <w:rsid w:val="005750CA"/>
    <w:rsid w:val="00596297"/>
    <w:rsid w:val="00597FFD"/>
    <w:rsid w:val="005A160B"/>
    <w:rsid w:val="005A2760"/>
    <w:rsid w:val="005B3316"/>
    <w:rsid w:val="005B6752"/>
    <w:rsid w:val="005C2D33"/>
    <w:rsid w:val="005C3FE2"/>
    <w:rsid w:val="005C4373"/>
    <w:rsid w:val="005C7AB8"/>
    <w:rsid w:val="005D4C0F"/>
    <w:rsid w:val="005D56B1"/>
    <w:rsid w:val="005D653C"/>
    <w:rsid w:val="005E018C"/>
    <w:rsid w:val="005E48A7"/>
    <w:rsid w:val="005E7B9D"/>
    <w:rsid w:val="005F435B"/>
    <w:rsid w:val="005F5777"/>
    <w:rsid w:val="0060595C"/>
    <w:rsid w:val="00611183"/>
    <w:rsid w:val="00626CE8"/>
    <w:rsid w:val="00626EEB"/>
    <w:rsid w:val="006310A7"/>
    <w:rsid w:val="00634ECA"/>
    <w:rsid w:val="00636625"/>
    <w:rsid w:val="00640453"/>
    <w:rsid w:val="00640C21"/>
    <w:rsid w:val="0064195B"/>
    <w:rsid w:val="00655135"/>
    <w:rsid w:val="006655FD"/>
    <w:rsid w:val="006679E4"/>
    <w:rsid w:val="0067109B"/>
    <w:rsid w:val="00671CC6"/>
    <w:rsid w:val="00672C9F"/>
    <w:rsid w:val="00673220"/>
    <w:rsid w:val="006843D9"/>
    <w:rsid w:val="006A2757"/>
    <w:rsid w:val="006A2BEB"/>
    <w:rsid w:val="006B2EEA"/>
    <w:rsid w:val="006C43EA"/>
    <w:rsid w:val="006C4CF3"/>
    <w:rsid w:val="006E5FF5"/>
    <w:rsid w:val="006E7F95"/>
    <w:rsid w:val="006F05C1"/>
    <w:rsid w:val="006F3858"/>
    <w:rsid w:val="00700F31"/>
    <w:rsid w:val="00714AE7"/>
    <w:rsid w:val="0072274F"/>
    <w:rsid w:val="00741969"/>
    <w:rsid w:val="0074370B"/>
    <w:rsid w:val="007516A5"/>
    <w:rsid w:val="00752CDD"/>
    <w:rsid w:val="00760007"/>
    <w:rsid w:val="0076334F"/>
    <w:rsid w:val="00775AA5"/>
    <w:rsid w:val="007842CE"/>
    <w:rsid w:val="007B21F4"/>
    <w:rsid w:val="007B359D"/>
    <w:rsid w:val="007C360F"/>
    <w:rsid w:val="007C67AB"/>
    <w:rsid w:val="007E24D4"/>
    <w:rsid w:val="007E615B"/>
    <w:rsid w:val="007E6A7B"/>
    <w:rsid w:val="007E6C1A"/>
    <w:rsid w:val="007F1C6F"/>
    <w:rsid w:val="007F3543"/>
    <w:rsid w:val="007F719E"/>
    <w:rsid w:val="00821383"/>
    <w:rsid w:val="0083148A"/>
    <w:rsid w:val="00832A22"/>
    <w:rsid w:val="00836E7B"/>
    <w:rsid w:val="00842734"/>
    <w:rsid w:val="00843880"/>
    <w:rsid w:val="0084441B"/>
    <w:rsid w:val="00847E01"/>
    <w:rsid w:val="00850365"/>
    <w:rsid w:val="00853CE4"/>
    <w:rsid w:val="00853DAF"/>
    <w:rsid w:val="00857554"/>
    <w:rsid w:val="00877E76"/>
    <w:rsid w:val="00883D1F"/>
    <w:rsid w:val="00884269"/>
    <w:rsid w:val="00885C1E"/>
    <w:rsid w:val="008909E7"/>
    <w:rsid w:val="00894564"/>
    <w:rsid w:val="008A132A"/>
    <w:rsid w:val="008B7282"/>
    <w:rsid w:val="008B7AAB"/>
    <w:rsid w:val="008D1B63"/>
    <w:rsid w:val="008E183C"/>
    <w:rsid w:val="008E1BCC"/>
    <w:rsid w:val="008E70B7"/>
    <w:rsid w:val="008F0330"/>
    <w:rsid w:val="008F0E39"/>
    <w:rsid w:val="008F4C78"/>
    <w:rsid w:val="00900EF4"/>
    <w:rsid w:val="00901E5E"/>
    <w:rsid w:val="00910514"/>
    <w:rsid w:val="00914AA6"/>
    <w:rsid w:val="0091531C"/>
    <w:rsid w:val="0091673C"/>
    <w:rsid w:val="00917D98"/>
    <w:rsid w:val="00920D84"/>
    <w:rsid w:val="00930C9D"/>
    <w:rsid w:val="00933FC4"/>
    <w:rsid w:val="009436CE"/>
    <w:rsid w:val="00947152"/>
    <w:rsid w:val="009633CE"/>
    <w:rsid w:val="00964B20"/>
    <w:rsid w:val="009658B4"/>
    <w:rsid w:val="00966AED"/>
    <w:rsid w:val="009709C3"/>
    <w:rsid w:val="00994391"/>
    <w:rsid w:val="00995303"/>
    <w:rsid w:val="009B24E7"/>
    <w:rsid w:val="009B4415"/>
    <w:rsid w:val="009E1339"/>
    <w:rsid w:val="009E3181"/>
    <w:rsid w:val="009F1FC2"/>
    <w:rsid w:val="00A0448A"/>
    <w:rsid w:val="00A07CA4"/>
    <w:rsid w:val="00A12997"/>
    <w:rsid w:val="00A13492"/>
    <w:rsid w:val="00A2302E"/>
    <w:rsid w:val="00A2587E"/>
    <w:rsid w:val="00A41122"/>
    <w:rsid w:val="00A445DE"/>
    <w:rsid w:val="00A4564A"/>
    <w:rsid w:val="00A4646C"/>
    <w:rsid w:val="00A66E25"/>
    <w:rsid w:val="00A76E9A"/>
    <w:rsid w:val="00A814B4"/>
    <w:rsid w:val="00A907E2"/>
    <w:rsid w:val="00A9170E"/>
    <w:rsid w:val="00A97E2E"/>
    <w:rsid w:val="00AA1937"/>
    <w:rsid w:val="00AA39A1"/>
    <w:rsid w:val="00AC0039"/>
    <w:rsid w:val="00AC7DB9"/>
    <w:rsid w:val="00AD12F7"/>
    <w:rsid w:val="00AD4E16"/>
    <w:rsid w:val="00AE0870"/>
    <w:rsid w:val="00AE185E"/>
    <w:rsid w:val="00AF60CA"/>
    <w:rsid w:val="00B0324D"/>
    <w:rsid w:val="00B1145E"/>
    <w:rsid w:val="00B127F5"/>
    <w:rsid w:val="00B14EB2"/>
    <w:rsid w:val="00B15CD8"/>
    <w:rsid w:val="00B2009D"/>
    <w:rsid w:val="00B20477"/>
    <w:rsid w:val="00B37654"/>
    <w:rsid w:val="00B402BC"/>
    <w:rsid w:val="00B418F8"/>
    <w:rsid w:val="00B47CCF"/>
    <w:rsid w:val="00B53A3D"/>
    <w:rsid w:val="00B71A4D"/>
    <w:rsid w:val="00B740AC"/>
    <w:rsid w:val="00B77C74"/>
    <w:rsid w:val="00B82261"/>
    <w:rsid w:val="00B9107F"/>
    <w:rsid w:val="00B9267F"/>
    <w:rsid w:val="00B957D7"/>
    <w:rsid w:val="00BB1FB6"/>
    <w:rsid w:val="00BB2727"/>
    <w:rsid w:val="00BB2F45"/>
    <w:rsid w:val="00BC0D1D"/>
    <w:rsid w:val="00BC0D65"/>
    <w:rsid w:val="00BD68FF"/>
    <w:rsid w:val="00BE171E"/>
    <w:rsid w:val="00BE5A9B"/>
    <w:rsid w:val="00BF0CB4"/>
    <w:rsid w:val="00BF2DF5"/>
    <w:rsid w:val="00BF4F36"/>
    <w:rsid w:val="00BF72DD"/>
    <w:rsid w:val="00C012CB"/>
    <w:rsid w:val="00C0251A"/>
    <w:rsid w:val="00C103F8"/>
    <w:rsid w:val="00C21DFA"/>
    <w:rsid w:val="00C226D9"/>
    <w:rsid w:val="00C24BB6"/>
    <w:rsid w:val="00C26989"/>
    <w:rsid w:val="00C42AB1"/>
    <w:rsid w:val="00C6019A"/>
    <w:rsid w:val="00C60CCC"/>
    <w:rsid w:val="00C6283B"/>
    <w:rsid w:val="00C72AE8"/>
    <w:rsid w:val="00C87812"/>
    <w:rsid w:val="00C915BF"/>
    <w:rsid w:val="00CB383F"/>
    <w:rsid w:val="00CB4EAA"/>
    <w:rsid w:val="00CC20A9"/>
    <w:rsid w:val="00CD36CC"/>
    <w:rsid w:val="00CD7A00"/>
    <w:rsid w:val="00CF03A7"/>
    <w:rsid w:val="00CF0636"/>
    <w:rsid w:val="00D05D83"/>
    <w:rsid w:val="00D15B76"/>
    <w:rsid w:val="00D1634D"/>
    <w:rsid w:val="00D171DB"/>
    <w:rsid w:val="00D27653"/>
    <w:rsid w:val="00D31919"/>
    <w:rsid w:val="00D34ACA"/>
    <w:rsid w:val="00D4187B"/>
    <w:rsid w:val="00D46022"/>
    <w:rsid w:val="00D545D4"/>
    <w:rsid w:val="00D548A2"/>
    <w:rsid w:val="00D71F2A"/>
    <w:rsid w:val="00D76EAF"/>
    <w:rsid w:val="00D824E7"/>
    <w:rsid w:val="00D914CA"/>
    <w:rsid w:val="00D92F03"/>
    <w:rsid w:val="00D962FE"/>
    <w:rsid w:val="00DA24FC"/>
    <w:rsid w:val="00DA78F5"/>
    <w:rsid w:val="00DC79B6"/>
    <w:rsid w:val="00DD0B78"/>
    <w:rsid w:val="00DD0EA4"/>
    <w:rsid w:val="00DD4008"/>
    <w:rsid w:val="00DD5954"/>
    <w:rsid w:val="00DE09BE"/>
    <w:rsid w:val="00DE493E"/>
    <w:rsid w:val="00DE584A"/>
    <w:rsid w:val="00DF57FA"/>
    <w:rsid w:val="00E06E24"/>
    <w:rsid w:val="00E1246B"/>
    <w:rsid w:val="00E15ECD"/>
    <w:rsid w:val="00E521A6"/>
    <w:rsid w:val="00E608C5"/>
    <w:rsid w:val="00E62925"/>
    <w:rsid w:val="00E74953"/>
    <w:rsid w:val="00E83EA5"/>
    <w:rsid w:val="00E94EE9"/>
    <w:rsid w:val="00EA13BA"/>
    <w:rsid w:val="00EA1786"/>
    <w:rsid w:val="00EB0306"/>
    <w:rsid w:val="00EB2D5A"/>
    <w:rsid w:val="00EB7C18"/>
    <w:rsid w:val="00EC231B"/>
    <w:rsid w:val="00EC6ED6"/>
    <w:rsid w:val="00ED4D67"/>
    <w:rsid w:val="00ED62E3"/>
    <w:rsid w:val="00EE515B"/>
    <w:rsid w:val="00F04F22"/>
    <w:rsid w:val="00F072E3"/>
    <w:rsid w:val="00F13DFD"/>
    <w:rsid w:val="00F15E4C"/>
    <w:rsid w:val="00F20425"/>
    <w:rsid w:val="00F2431E"/>
    <w:rsid w:val="00F262C7"/>
    <w:rsid w:val="00F306C1"/>
    <w:rsid w:val="00F32004"/>
    <w:rsid w:val="00F34069"/>
    <w:rsid w:val="00F37769"/>
    <w:rsid w:val="00F42F46"/>
    <w:rsid w:val="00F4517D"/>
    <w:rsid w:val="00F50756"/>
    <w:rsid w:val="00F5250A"/>
    <w:rsid w:val="00F62F7E"/>
    <w:rsid w:val="00F640F8"/>
    <w:rsid w:val="00F67295"/>
    <w:rsid w:val="00F723A3"/>
    <w:rsid w:val="00F9006E"/>
    <w:rsid w:val="00F92179"/>
    <w:rsid w:val="00FA77B9"/>
    <w:rsid w:val="00FA7B1B"/>
    <w:rsid w:val="00FB0A73"/>
    <w:rsid w:val="00FB60DE"/>
    <w:rsid w:val="00FC3C2F"/>
    <w:rsid w:val="00FE0DB6"/>
    <w:rsid w:val="00FE60A9"/>
    <w:rsid w:val="00FE682B"/>
    <w:rsid w:val="00FE7130"/>
    <w:rsid w:val="00FF1295"/>
    <w:rsid w:val="00FF30BC"/>
    <w:rsid w:val="00FF5DD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FBD559"/>
  <w15:docId w15:val="{B5024128-8CEB-47A3-8DDD-D62E62E4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2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aliases w:val="h1,Main Head,H1,H11,H12,H111,H13,H112,H14,H113,H15,H114,H16,H115,H17,H116,H18,H117,H19,H118,H110,H119,H120,H1110,NOT TO BE USED Char,NOT TO BE USED,1H,H1 Char,H1 Char Char Char Char Char Char Char Char Char,Level 1 Topic Headi,H115 Cha,1"/>
    <w:basedOn w:val="a"/>
    <w:next w:val="a"/>
    <w:link w:val="1Char"/>
    <w:uiPriority w:val="9"/>
    <w:qFormat/>
    <w:rsid w:val="00D824E7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0299"/>
    <w:rPr>
      <w:rFonts w:ascii="Segoe UI" w:eastAsia="Times New Roman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5B675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43D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A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5"/>
    <w:uiPriority w:val="59"/>
    <w:rsid w:val="00385E1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aliases w:val="h1 Char,Main Head Char,H1 Char1,H11 Char,H12 Char,H111 Char,H13 Char,H112 Char,H14 Char,H113 Char,H15 Char,H114 Char,H16 Char,H115 Char,H17 Char,H116 Char,H18 Char,H117 Char,H19 Char,H118 Char,H110 Char,H119 Char,H120 Char,H1110 Char"/>
    <w:basedOn w:val="a0"/>
    <w:link w:val="1"/>
    <w:uiPriority w:val="9"/>
    <w:rsid w:val="00D824E7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paragraph" w:customStyle="1" w:styleId="Normal2">
    <w:name w:val="Normal 2"/>
    <w:basedOn w:val="a"/>
    <w:rsid w:val="00D824E7"/>
    <w:pPr>
      <w:spacing w:before="120" w:after="0" w:line="240" w:lineRule="auto"/>
      <w:jc w:val="both"/>
    </w:pPr>
    <w:rPr>
      <w:rFonts w:ascii="CG Times (W1)" w:hAnsi="CG Times (W1)"/>
      <w:sz w:val="24"/>
      <w:szCs w:val="20"/>
      <w:lang w:val="en-GB" w:eastAsia="el-GR"/>
    </w:rPr>
  </w:style>
  <w:style w:type="paragraph" w:styleId="a6">
    <w:name w:val="header"/>
    <w:basedOn w:val="a"/>
    <w:link w:val="Char0"/>
    <w:uiPriority w:val="99"/>
    <w:unhideWhenUsed/>
    <w:rsid w:val="006E5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E5FF5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unhideWhenUsed/>
    <w:rsid w:val="006E5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6E5FF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91%CF%81%CF%87%CE%B5%CE%AF%CE%BF:Coat_of_arms_of_Greece.sv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3.t5@eopyy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3.t1@eopyy.gov.g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7586-C1C0-4F0A-8264-7A583466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1583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user1201</dc:creator>
  <cp:lastModifiedBy>Λεωνίδας Τσατσόμοιρος</cp:lastModifiedBy>
  <cp:revision>2</cp:revision>
  <cp:lastPrinted>2021-03-01T07:35:00Z</cp:lastPrinted>
  <dcterms:created xsi:type="dcterms:W3CDTF">2021-03-02T08:12:00Z</dcterms:created>
  <dcterms:modified xsi:type="dcterms:W3CDTF">2021-03-02T08:12:00Z</dcterms:modified>
</cp:coreProperties>
</file>